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EbertStiftG — Stiftungszweck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Zweck der Stiftung ist es, das Andenken an das Wirken des ersten deutschen Reichspräsidenten Friedrich Ebert zu wahren und einen Beitrag zum Verständnis der deutschen Geschichte seiner Zeit zu leisten.</w:t>
      </w:r>
    </w:p>
    <w:p>
      <w:r>
        <w:t xml:space="preserve">(2) Der Erfüllung dieses Zweckes dienen insbesondere folgende Maßnahmen:</w:t>
      </w:r>
    </w:p>
    <w:p>
      <w:pPr>
        <w:ind w:left="420"/>
      </w:pPr>
      <w:r>
        <w:t xml:space="preserve">1. Einrichtung, Unterhaltung und Ausbau der für die Öffentlichkeit zugänglichen Gedenkstätte "Stiftung Reichspräsident-Friedrich-Ebert-Gedenkstätte" in Heidelberg;</w:t>
      </w:r>
    </w:p>
    <w:p>
      <w:pPr>
        <w:ind w:left="420"/>
      </w:pPr>
      <w:r>
        <w:t xml:space="preserve">2. Einrichtung und Unterhaltung eines Archivs nebst Forschungs- und Dokumentationsstelle in Heidelberg;</w:t>
      </w:r>
    </w:p>
    <w:p>
      <w:pPr>
        <w:ind w:left="420"/>
      </w:pPr>
      <w:r>
        <w:t xml:space="preserve">3. wissenschaftliche Untersuchungen;</w:t>
      </w:r>
    </w:p>
    <w:p>
      <w:pPr>
        <w:ind w:left="420"/>
      </w:pPr>
      <w:r>
        <w:t xml:space="preserve">4. Veranstaltungen im Sinne des Stiftungszweckes.</w:t>
      </w:r>
    </w:p>
    <w:p>
      <w:r>
        <w:rPr>
          <w:color w:val="555555"/>
          <w:sz w:val="17"/>
        </w:rPr>
        <w:t xml:space="preserve">Zitiervorschlag: § 2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