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EbertStiftG — Berlin-Klausel</w:t>
      </w:r>
    </w:p>
    <w:p>
      <w:r>
        <w:rPr>
          <w:color w:val="555555"/>
          <w:sz w:val="18"/>
        </w:rPr>
        <w:t xml:space="preserve">Gesetz über die Errichtung einer Stiftung Reichspräsident-Friedrich-Ebert-Gedenkstätte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§ 13 EbertStiftG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https://recht.nulegal.eu/gesetze/EbertStiftG/13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