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 EZulV 1976 — Ausschluss der Zulage</w:t>
      </w:r>
    </w:p>
    <w:p>
      <w:r>
        <w:rPr>
          <w:color w:val="555555"/>
          <w:sz w:val="18"/>
        </w:rPr>
        <w:t xml:space="preserve">Erschwerniszulagenverordnung</w:t>
      </w:r>
    </w:p>
    <w:p>
      <w:r>
        <w:rPr>
          <w:color w:val="555555"/>
          <w:sz w:val="18"/>
        </w:rPr>
        <w:t xml:space="preserve">Stand: 18.01.2020 (konsolidierte Textfassung, kein amtliches Inkrafttretensdatum)</w:t>
      </w:r>
    </w:p>
    <w:p>
      <w:r>
        <w:t xml:space="preserve">Die Zulage wird nicht gewährt</w:t>
      </w:r>
    </w:p>
    <w:p>
      <w:pPr>
        <w:ind w:left="420"/>
      </w:pPr>
      <w:r>
        <w:t xml:space="preserve">1. neben Auslandsbesoldung nach Abschnitt 5 des Bundesbesoldungsgesetzes,</w:t>
      </w:r>
    </w:p>
    <w:p>
      <w:pPr>
        <w:ind w:left="420"/>
      </w:pPr>
      <w:r>
        <w:t xml:space="preserve">2. in den Fällen des § 30c Absatz 4 des Soldatengesetzes oder</w:t>
      </w:r>
    </w:p>
    <w:p>
      <w:pPr>
        <w:ind w:left="420"/>
      </w:pPr>
      <w:r>
        <w:t xml:space="preserve">3. wenn der Dienst zu ungünstigen Zeiten auf andere Weise als abgegolten oder ausgeglichen gilt.</w:t>
      </w:r>
    </w:p>
    <w:p>
      <w:r>
        <w:rPr>
          <w:color w:val="555555"/>
          <w:sz w:val="17"/>
        </w:rPr>
        <w:t xml:space="preserve">Zitiervorschlag: § 5 EZulV 1976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https://recht.nulegal.eu/gesetze/EZulV%201976/5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