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EZulV 1976 — Zulage für besondere Einsätze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Beamte und Soldaten mit Anspruch auf die Stellenzulage nach den Nummern 8 oder 9 der Vorbemerkungen zu den Bundesbesoldungsordnungen A und B des Bundesbesoldungsgesetzes erhalten eine Zulage, wenn sie für besondere Einsätze verwendet werden. Eine Zulage erhalten auch Beamte mit Anspruch auf die Zulage nach Nummer 15 der Vorbemerkungen zu den Bundesbesoldungsordnungen A und B des Bundesbesoldungsgesetzes, wenn sie</w:t>
      </w:r>
    </w:p>
    <w:p>
      <w:pPr>
        <w:ind w:left="420"/>
      </w:pPr>
      <w:r>
        <w:t xml:space="preserve">1. in einer der in Absatz 2 genannten Einheiten verwendet werden und</w:t>
      </w:r>
    </w:p>
    <w:p>
      <w:pPr>
        <w:ind w:left="420"/>
      </w:pPr>
      <w:r>
        <w:t xml:space="preserve">2. für diese überwiegend in besonderen Einsätzen mit Spezialtechnik unterstützend tätig sind.</w:t>
      </w:r>
    </w:p>
    <w:p>
      <w:r>
        <w:t xml:space="preserve">(2) Die Höhe der Zulage ergibt sich aus nachstehender Tabelle:</w:t>
      </w:r>
    </w:p>
    <w:p>
      <w:r>
        <w:rPr>
          <w:rFonts w:ascii="Courier New" w:hAnsi="Courier New"/>
          <w:sz w:val="17"/>
        </w:rPr>
        <w:t xml:space="preserve">Nummer    Verwendung    Betrag (in Euro pro Monat)</w:t>
      </w:r>
    </w:p>
    <w:p>
      <w:r>
        <w:rPr>
          <w:rFonts w:ascii="Courier New" w:hAnsi="Courier New"/>
          <w:sz w:val="17"/>
        </w:rPr>
        <w:t xml:space="preserve">1    2</w:t>
      </w:r>
    </w:p>
    <w:p>
      <w:r>
        <w:rPr>
          <w:rFonts w:ascii="Courier New" w:hAnsi="Courier New"/>
          <w:sz w:val="17"/>
        </w:rPr>
        <w:t xml:space="preserve">1    in der Bundespolizei in der GSG 9    500</w:t>
      </w:r>
    </w:p>
    <w:p>
      <w:r>
        <w:rPr>
          <w:rFonts w:ascii="Courier New" w:hAnsi="Courier New"/>
          <w:sz w:val="17"/>
        </w:rPr>
        <w:t xml:space="preserve">2    im Zollfahndungsdienst in der Zentralen Unterstützungsgruppe Zoll    469</w:t>
      </w:r>
    </w:p>
    <w:p>
      <w:r>
        <w:rPr>
          <w:rFonts w:ascii="Courier New" w:hAnsi="Courier New"/>
          <w:sz w:val="17"/>
        </w:rPr>
        <w:t xml:space="preserve">3    im Zollfahndungsdienst in einer Observationseinheit Zoll    </w:t>
      </w:r>
    </w:p>
    <w:p>
      <w:r>
        <w:rPr>
          <w:rFonts w:ascii="Courier New" w:hAnsi="Courier New"/>
          <w:sz w:val="17"/>
        </w:rPr>
        <w:t xml:space="preserve">4    im Bundeskriminalamt in einem Mobilen Einsatzkommando</w:t>
      </w:r>
    </w:p>
    <w:p>
      <w:r>
        <w:rPr>
          <w:rFonts w:ascii="Courier New" w:hAnsi="Courier New"/>
          <w:sz w:val="17"/>
        </w:rPr>
        <w:t xml:space="preserve">5    in einem Personenschutzkommando, das für Personenschutzaufgaben in ausländischen Einsatzgebieten mit sehr hohen oder extremen Belastungen nach § 3 Absatz 1 Nummer 5 oder 6 der Auslandsverwendungszuschlagsverordnung eingerichtet ist    375</w:t>
      </w:r>
    </w:p>
    <w:p>
      <w:r>
        <w:rPr>
          <w:rFonts w:ascii="Courier New" w:hAnsi="Courier New"/>
          <w:sz w:val="17"/>
        </w:rPr>
        <w:t xml:space="preserve">6    in der Bundespolizei als Flugsicherheitsbegleiter an Bord deutscher Luftfahrzeuge oder als Verdeckter Ermittler unter einer verliehenen, auf Dauer angelegten veränderten Identität (Legende)    325</w:t>
      </w:r>
    </w:p>
    <w:p>
      <w:r>
        <w:rPr>
          <w:rFonts w:ascii="Courier New" w:hAnsi="Courier New"/>
          <w:sz w:val="17"/>
        </w:rPr>
        <w:t xml:space="preserve">7    in der Bundespolizei in einer Beweissicherungs- und Festnahmeeinheit plus    </w:t>
      </w:r>
    </w:p>
    <w:p>
      <w:r>
        <w:rPr>
          <w:rFonts w:ascii="Courier New" w:hAnsi="Courier New"/>
          <w:sz w:val="17"/>
        </w:rPr>
        <w:t xml:space="preserve">8    als Personenschützer, soweit sie nicht von Nummer 5 erfasst sind    250</w:t>
      </w:r>
    </w:p>
    <w:p>
      <w:r>
        <w:rPr>
          <w:rFonts w:ascii="Courier New" w:hAnsi="Courier New"/>
          <w:sz w:val="17"/>
        </w:rPr>
        <w:t xml:space="preserve">9    in der Bundespolizei in einer Mobilen Fahndungseinheit    </w:t>
      </w:r>
    </w:p>
    <w:p>
      <w:r>
        <w:rPr>
          <w:rFonts w:ascii="Courier New" w:hAnsi="Courier New"/>
          <w:sz w:val="17"/>
        </w:rPr>
        <w:t xml:space="preserve">10    in der Bundespolizei in einer Beweissicherungs- und Festnahmehundertschaft    </w:t>
      </w:r>
    </w:p>
    <w:p>
      <w:r>
        <w:rPr>
          <w:rFonts w:ascii="Courier New" w:hAnsi="Courier New"/>
          <w:sz w:val="17"/>
        </w:rPr>
        <w:t xml:space="preserve">11    bei den Nachrichtendiensten des Bundes in einer Observationsgruppe    </w:t>
      </w:r>
    </w:p>
    <w:p>
      <w:r>
        <w:rPr>
          <w:rFonts w:ascii="Courier New" w:hAnsi="Courier New"/>
          <w:sz w:val="17"/>
        </w:rPr>
        <w:t xml:space="preserve">12    bei den Nachrichtendiensten des Bundes als zur verdeckten Informationsbeschaffung operativ tätiger Beamter im Außendienst oder mit unmittelbarem Kontakt zu Personen von nachrichtendienstlichem Interesse    </w:t>
      </w:r>
    </w:p>
    <w:p>
      <w:r>
        <w:rPr>
          <w:rFonts w:ascii="Courier New" w:hAnsi="Courier New"/>
          <w:sz w:val="17"/>
        </w:rPr>
        <w:t xml:space="preserve">13    bei den Nachrichtendiensten des Bundes, bei den Polizeibehörden des Bundes sowie beim Zollfahndungsdienst als überwiegend im Außendienst zur verdeckten Einsatz- und Ermittlungsunterstützung eingesetzter Operativtechniker    188.</w:t>
      </w:r>
    </w:p>
    <w:p>
      <w:r>
        <w:t xml:space="preserve">Die Zulage erhalten auch Beamte und Soldaten, die sich nach Abschluss eines Auswahlverfahrens in der Ausbildung zu einer der in Satz 1 genannten Verwendungen befinden. Abweichend von Satz 2 erhalten folgende Besoldungsempfänger eine Zulage erst nach Abschluss der Ausbildung zu der jeweiligen Verwendung:</w:t>
      </w:r>
    </w:p>
    <w:p>
      <w:pPr>
        <w:ind w:left="420"/>
      </w:pPr>
      <w:r>
        <w:t xml:space="preserve">1. Angehörige der Mobilen Fahndungseinheiten in der Bundespolizei,</w:t>
      </w:r>
    </w:p>
    <w:p>
      <w:pPr>
        <w:ind w:left="420"/>
      </w:pPr>
      <w:r>
        <w:t xml:space="preserve">2. Angehörige der Beweissicherungs- und Festnahmehundertschaft in der Bundespolizei,</w:t>
      </w:r>
    </w:p>
    <w:p>
      <w:pPr>
        <w:ind w:left="420"/>
      </w:pPr>
      <w:r>
        <w:t xml:space="preserve">3. überwiegend im Außendienst eingesetzte Operativtechniker bei den Nachrichtendiensten des Bundes sowie bei den Polizeibehörden des Bundes.</w:t>
      </w:r>
    </w:p>
    <w:p>
      <w:r>
        <w:t xml:space="preserve">(3) Die Zulage wird neben einer Stellenzulage oder neben einer Zulage nach § 22a nur gewährt, soweit sie diese übersteigt. Satz 1 gilt nicht für die Stellenzulage nach den Nummern 8, 9 oder 15 der Vorbemerkungen zu den Bundesbesoldungsordnungen A und B des Bundesbesoldungsgesetzes. Sofern mehrere Zulagentatbestände nach Absatz 2 erfüllt sind, wird nur die höchste Zulage gewährt.</w:t>
      </w:r>
    </w:p>
    <w:p>
      <w:r>
        <w:rPr>
          <w:color w:val="555555"/>
          <w:sz w:val="17"/>
        </w:rPr>
        <w:t xml:space="preserve">Zitiervorschlag: § 22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