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17a EZulV 1976 — Allgemeine Voraussetzungen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Beamte und Soldaten erhalten eine monatliche Zulage, wenn sie</w:t>
      </w:r>
    </w:p>
    <w:p>
      <w:pPr>
        <w:ind w:left="420"/>
      </w:pPr>
      <w:r>
        <w:t xml:space="preserve">1. zu wechselnden Zeiten zum Dienst herangezogen werden und</w:t>
      </w:r>
    </w:p>
    <w:p>
      <w:pPr>
        <w:ind w:left="420"/>
      </w:pPr>
      <w:r>
        <w:t xml:space="preserve">2. im Kalendermonat mindestens 5 Stunden Dienst in der Zeit zwischen 20 Uhr und 6 Uhr (Nachtdienststunden) leisten.</w:t>
      </w:r>
    </w:p>
    <w:p>
      <w:r>
        <w:t xml:space="preserve">Dienst zu wechselnden Zeiten wird geleistet, wenn mindestens viermal im Kalendermonat die Differenz zwischen den Anfangsuhrzeiten zweier Dienste mindestens 7 und höchstens 17 Stunden beträgt. Bereitschaftsdienst gilt nicht als Dienst im Sinne dieser Vorschrift.</w:t>
      </w:r>
    </w:p>
    <w:p>
      <w:r>
        <w:rPr>
          <w:color w:val="555555"/>
          <w:sz w:val="17"/>
        </w:rPr>
        <w:t xml:space="preserve">Zitiervorschlag: § 17a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https://recht.nulegal.eu/gesetze/EZulV%201976/17a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