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EZMWBNAbkV</w:t>
      </w:r>
    </w:p>
    <w:p>
      <w:r>
        <w:rPr>
          <w:color w:val="555555"/>
          <w:sz w:val="18"/>
        </w:rPr>
        <w:t xml:space="preserve">Verordnung zu dem Abkommen vom 9. Dezember 2022 zwischen der Regierung der Bundesrepublik Deutschland und dem Europäischen Zentrum für mittelfristige Wettervorhersage über eine Zweigniederlassung des Europäischen Zentrums für mittelfristige Wettervorhersage in Bonn</w:t>
      </w:r>
    </w:p>
    <w:p>
      <w:r>
        <w:rPr>
          <w:color w:val="555555"/>
          <w:sz w:val="18"/>
        </w:rPr>
        <w:t xml:space="preserve">Stand: 31.08.2023 (konsolidierte Textfassung, kein amtliches Inkrafttretensdatum)</w:t>
      </w:r>
    </w:p>
    <w:p>
      <w:r>
        <w:t xml:space="preserve">Auf Grund des § 5 des Gaststaatgesetzes vom 30. November 2019 (BGBl. I S. 1929) verordnet die Bundesregierung:</w:t>
      </w:r>
    </w:p>
    <w:p>
      <w:r>
        <w:rPr>
          <w:color w:val="555555"/>
          <w:sz w:val="17"/>
        </w:rPr>
        <w:t xml:space="preserve">Zitiervorschlag: Eingangsformel EZMWBNAbkV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https://recht.nulegal.eu/gesetze/EZMWBNAbkV/eingangsformel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