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EWSG — Mitwirkung der Bundesnetzagentur</w:t>
      </w:r>
    </w:p>
    <w:p>
      <w:r>
        <w:rPr>
          <w:color w:val="555555"/>
          <w:sz w:val="18"/>
        </w:rPr>
        <w:t xml:space="preserve">Erdgas-Wärme-Soforthilfegesetz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Die Bundesnetzagentur übermittelt dem Beauftragten, soweit für die Antragsprüfungen und sonstigen Prüfungshandlungen erforderlich, folgende bei ihr zu Erdgaslieferanten vorliegende Informationen, einschließlich personenbezogener Daten und Betriebs- und Geschäftsgeheimnisse:</w:t>
      </w:r>
    </w:p>
    <w:p>
      <w:pPr>
        <w:ind w:left="420"/>
      </w:pPr>
      <w:r>
        <w:t xml:space="preserve">1. Liefermenge, aufgeteilt nach Belieferung über ein Standardlastprofil und registrierender Lastgangmessung,</w:t>
      </w:r>
    </w:p>
    <w:p>
      <w:pPr>
        <w:ind w:left="420"/>
      </w:pPr>
      <w:r>
        <w:t xml:space="preserve">2. Anzahl der belieferten Marktlokationen, aufgeteilt nach Belieferung über ein Standardlastprofil und registrierender Lastgangmessung und</w:t>
      </w:r>
    </w:p>
    <w:p>
      <w:pPr>
        <w:ind w:left="420"/>
      </w:pPr>
      <w:r>
        <w:t xml:space="preserve">3. die Betriebsnummer des Gaslieferanten.</w:t>
      </w:r>
    </w:p>
    <w:p>
      <w:r>
        <w:rPr>
          <w:color w:val="555555"/>
          <w:sz w:val="17"/>
        </w:rPr>
        <w:t xml:space="preserve">Zitiervorschlag: § 14 EWSG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https://recht.nulegal.eu/gesetze/EWSG/14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