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EWSG — Unpfändbarkeit</w:t>
      </w:r>
    </w:p>
    <w:p>
      <w:r>
        <w:rPr>
          <w:color w:val="555555"/>
          <w:sz w:val="18"/>
        </w:rPr>
        <w:t xml:space="preserve">Erdgas-Wärme-Soforthilfegesetz</w:t>
      </w:r>
    </w:p>
    <w:p>
      <w:r>
        <w:rPr>
          <w:color w:val="555555"/>
          <w:sz w:val="18"/>
        </w:rPr>
        <w:t xml:space="preserve">Stand: 19.11.2022 (konsolidierte Textfassung, kein amtliches Inkrafttretensdatum)</w:t>
      </w:r>
    </w:p>
    <w:p>
      <w:r>
        <w:t xml:space="preserve">Unpfändbar sind:</w:t>
      </w:r>
    </w:p>
    <w:p>
      <w:pPr>
        <w:ind w:left="420"/>
      </w:pPr>
      <w:r>
        <w:t xml:space="preserve">1. Ansprüche der Letztverbraucher</w:t>
      </w:r>
    </w:p>
    <w:p>
      <w:pPr>
        <w:ind w:left="780"/>
      </w:pPr>
      <w:r>
        <w:t xml:space="preserve">a) auf Gutschrift des einmaligen Entlastungsbetrages nach § 2 und</w:t>
      </w:r>
    </w:p>
    <w:p>
      <w:pPr>
        <w:ind w:left="780"/>
      </w:pPr>
      <w:r>
        <w:t xml:space="preserve">b) auf die vorläufige Leistung auf diesen Entlastungsanspruch nach § 3,</w:t>
      </w:r>
    </w:p>
    <w:p>
      <w:pPr>
        <w:ind w:left="420"/>
      </w:pPr>
      <w:r>
        <w:t xml:space="preserve">2. Ansprüche der Kunden auf Kompensation nach § 4 sowie</w:t>
      </w:r>
    </w:p>
    <w:p>
      <w:pPr>
        <w:ind w:left="420"/>
      </w:pPr>
      <w:r>
        <w:t xml:space="preserve">3. Ansprüche der Mieter und Wohnungseigentümer auf Weitergabe der Entlastung im Rahmen der Heizkostenabrechnung oder Jahresabrechnung nach § 5.</w:t>
      </w:r>
    </w:p>
    <w:p>
      <w:r>
        <w:t xml:space="preserve">Eine Saldierung durch Lieferanten, Wohnungseigentümergemeinschaften und Vermieter im Rahmen der jeweiligen Kostenabrechnungen mit den in Satz 1 Nummer 1 bis 3 genannten Ansprüchen ist zulässig.</w:t>
      </w:r>
    </w:p>
    <w:p>
      <w:r>
        <w:rPr>
          <w:color w:val="555555"/>
          <w:sz w:val="17"/>
        </w:rPr>
        <w:t xml:space="preserve">Zitiervorschlag: § 12 EWSG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https://recht.nulegal.eu/gesetze/EWSG/12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