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 EWRAbkAG — Übergangsvorschriften</w:t>
      </w:r>
    </w:p>
    <w:p>
      <w:r>
        <w:rPr>
          <w:color w:val="555555"/>
          <w:sz w:val="18"/>
        </w:rPr>
        <w:t xml:space="preserve">EWR-Ausführungsgesetz</w:t>
      </w:r>
    </w:p>
    <w:p>
      <w:r>
        <w:rPr>
          <w:color w:val="555555"/>
          <w:sz w:val="18"/>
        </w:rPr>
        <w:t xml:space="preserve">Stand: 10.06.2019 (konsolidierte Textfassung, kein amtliches Inkrafttretensdatum)</w:t>
      </w:r>
    </w:p>
    <w:p>
      <w:pPr>
        <w:ind w:left="420"/>
      </w:pPr>
      <w:r>
        <w:t xml:space="preserve">1. (weggefallen)</w:t>
      </w:r>
    </w:p>
    <w:p>
      <w:pPr>
        <w:ind w:left="420"/>
      </w:pPr>
      <w:r>
        <w:t xml:space="preserve">2. Auf Handelsvertretervertragsverhältnisse, die vor dem 1. Januar 1993 begründet sind, ist Artikel 40 Nr. 1 dieses Gesetzes erst ab dem 1. Januar 1994 anzuwenden.</w:t>
      </w:r>
    </w:p>
    <w:p>
      <w:pPr>
        <w:ind w:left="420"/>
      </w:pPr>
      <w:r>
        <w:t xml:space="preserve">3. Artikel 41 Nr. 3 Buchstaben a bis c ist auf den Prospekt eines Emittenten mit Sitz in Island erst mit dem Beginn des Tages anzuwenden, an dem der betreffende Staat der Richtlinie 80/390/EWG vom 17. März 1980 zur Koordinierung der Bedingungen für die Erstellung, die Kontrolle und die Verbreitung des Prospekts, der für die Zulassung von Wertpapieren zur amtlichen Notierung an einer Wertpapierbörse zu veröffentlichen ist (ABl. EG Nr. L 100 S. 1), geändert durch die Richtlinie 87/345/EWG des Rates vom 22. Juni 1987 zur Änderung der Richtlinie 80/390/EWG zur Koordinierung der Bedingungen für die Erstellung, die Kontrolle und die Verbreitung des Prospekts, der für die Zulassung von Wertpapieren zur amtlichen Notierung an einer Wertpapierbörse zu veröffentlichen ist (ABl. EG Nr. L 185 S. 81) und durch die Richtlinie 90/211/EWG des Rates vom 23. April 1990 zur Änderung der Richtlinie 80/390/EWG hinsichtlich der gegenseitigen Anerkennung der Prospekte für öffentliche Angebote als Börsenprospekte (ABl. EG Nr. L 112 S. 24), nachgekommen ist, spätestens am 1. Januar 1995. Das Wahlrecht des Emittenten nach Artikel 41 Nr. 3 Buchstabe d besteht hinsichtlich Islands erst mit Beginn des Tages, an dem Island der in Satz 1 genannten Richtlinie nachgekommen ist, spätestens am 1. Januar 1995. Der Bundesminister der Finanzen gibt diesen Tag im Bundesgesetzblatt bekannt.</w:t>
      </w:r>
    </w:p>
    <w:p>
      <w:pPr>
        <w:ind w:left="420"/>
      </w:pPr>
      <w:r>
        <w:t xml:space="preserve">4. § 58 der in Artikel 42 geänderten Börsenzulassungs-Verordnung kann auf den in Island veröffentlichten Zwischenbericht eines Emittenten mit Sitz in Island oder in einem Staat außerhalb des Europäischen Wirtschaftsraums angewendet werden, bis Island der Richtlinie 82/121/EWG des Rates vom 15. Februar 1982 über regelmäßige Informationen, die von Gesellschaften zu veröffentlichen sind, deren Aktien zur amtlichen Notierung an einer Wertpapierbörse zugelassen sind (ABl. EG Nr. L 48 S. 26), nachgekommen ist, spätestens bis zum 1. Januar 1995. Der Bundesminister der Finanzen gibt diesen Tag im Bundesgesetzblatt bekannt.</w:t>
      </w:r>
    </w:p>
    <w:p>
      <w:pPr>
        <w:ind w:left="420"/>
      </w:pPr>
      <w:r>
        <w:t xml:space="preserve">5. (weggefallen)</w:t>
      </w:r>
    </w:p>
    <w:p>
      <w:pPr>
        <w:ind w:left="420"/>
      </w:pPr>
      <w:r>
        <w:t xml:space="preserve">6. (weggefallen)</w:t>
      </w:r>
    </w:p>
    <w:p>
      <w:pPr>
        <w:ind w:left="420"/>
      </w:pPr>
      <w:r>
        <w:t xml:space="preserve">7. (weggefallen)</w:t>
      </w:r>
    </w:p>
    <w:p>
      <w:r>
        <w:rPr>
          <w:color w:val="555555"/>
          <w:sz w:val="17"/>
        </w:rPr>
        <w:t xml:space="preserve">Zitiervorschlag: Art 115 EWRAbkAG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https://recht.nulegal.eu/gesetze/EWRAbkAG/115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