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EWPBG — Besondere Regelungen zur Entlastungserstreckung auf die Monate Januar und Februar 2023</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(1) Für Letztverbraucher nach § 3 Absatz 1 Satz 3, die in den Monaten Januar oder Februar 2023 mit leitungsgebundenem Erdgas beliefert wurden, ist von dem Erdgaslieferanten, der sie am 1. März 2023 mit leitungsgebundenem Erdgas beliefert, zusätzlich zu den Entlastungen nach § 3 für den Monat Januar oder Februar 2023 jeweils der für den Monat März 2023 nach § 8 ermittelte Entlastungsbetrag zu berücksichtigen. Eine nachträgliche Korrektur von Rechnungen, die der Erdgaslieferant dem Letztverbraucher für den Monat Januar oder Februar 2023 gestellt hat, hat nicht zu erfolgen.</w:t>
      </w:r>
    </w:p>
    <w:p>
      <w:r>
        <w:t xml:space="preserve">(2) Bei einer vertraglichen Abschlagszahlung oder Vorauszahlung für den Monat März 2023 kann die Berücksichtigung der Entlastungen für den Monat Januar oder Februar 2023 nach Absatz 1 dadurch erfolgen, dass der Erdgaslieferant</w:t>
      </w:r>
    </w:p>
    <w:p>
      <w:pPr>
        <w:ind w:left="420"/>
      </w:pPr>
      <w:r>
        <w:t xml:space="preserve">1. die vertragliche Abschlagszahlung oder Vorauszahlung für den Monat März 2023 zusätzlich um die auf den Monat Januar oder Februar 2023 entfallenden Entlastungsbeträge reduziert und in dem Fall, dass die Summe der Entlastungsbeträge für den Monat Januar oder Februar 2023 die vertragliche Abschlagszahlung oder Vorauszahlung für den Monat März 2023 übersteigt, den verbleibenden Entlastungsbetrag in der nächsten Rechnung nach den §§ 40 bis 40c des Energiewirtschaftsgesetzes verrechnet,</w:t>
      </w:r>
    </w:p>
    <w:p>
      <w:pPr>
        <w:ind w:left="420"/>
      </w:pPr>
      <w:r>
        <w:t xml:space="preserve">2. einen vertraglich vorgesehenen Zahlungsvorgang für den Monat März 2023 nicht auslöst und eine Differenz zwischen der ausgesetzten Abschlagszahlung oder Vorauszahlung und dem Entlastungsbetrag nach § 8 in der nächsten Rechnung nach den §§ 40 bis 40c des Energiewirtschaftsgesetzes ausgleicht,</w:t>
      </w:r>
    </w:p>
    <w:p>
      <w:pPr>
        <w:ind w:left="420"/>
      </w:pPr>
      <w:r>
        <w:t xml:space="preserve">3. die auf den Monat Januar oder Februar 2023 entfallenden Entlastungsbeträge abweichend von § 4 Absatz 6 mit bestehenden Forderungen aus seinem Vertragsverhältnis mit dem Letztverbraucher verrechnet,</w:t>
      </w:r>
    </w:p>
    <w:p>
      <w:pPr>
        <w:ind w:left="420"/>
      </w:pPr>
      <w:r>
        <w:t xml:space="preserve">4. dem Letztverbraucher eine von diesem für den Monat Januar oder Februar 2023 erbrachte Abschlagszahlung oder Vorauszahlung unverzüglich zurücküberweist und eine Differenz zwischen erbrachter Abschlagszahlung oder Vorauszahlung sowie dem Entlastungsbetrag nach § 8 in der nächsten Rechnung nach den §§ 40 bis 40c des Energiewirtschaftsgesetzes ausgleicht,</w:t>
      </w:r>
    </w:p>
    <w:p>
      <w:pPr>
        <w:ind w:left="420"/>
      </w:pPr>
      <w:r>
        <w:t xml:space="preserve">5. einen vertraglich vorgesehenen Zahlungsvorgang für den Monat Januar oder Februar 2023 nicht auslöst und eine Differenz zwischen ausgesetzter Abschlags- oder Vorauszahlung sowie dem Entlastungsbetrag nach § 8 in der nächsten Rechnung nach den §§ 40 bis 40c des Energiewirtschaftsgesetzes ausgleicht oder</w:t>
      </w:r>
    </w:p>
    <w:p>
      <w:pPr>
        <w:ind w:left="420"/>
      </w:pPr>
      <w:r>
        <w:t xml:space="preserve">6. eine vom Letztverbraucher selbst veranlasste Zahlung im Zuge der nächsten Rechnung nach den §§ 40 bis 40c des Energiewirtschaftsgesetzes verrechnet.</w:t>
      </w:r>
    </w:p>
    <w:p>
      <w:r>
        <w:t xml:space="preserve">Ist vertraglich keine Abschlagszahlung oder Vorauszahlung vereinbart, ist der auf den Monat Januar oder Februar 2023 entfallende Entlastungsbetrag mit der nächsten Rechnung nach den §§ 40 bis 40c des Energiewirtschaftsgesetzes auszugleichen.</w:t>
      </w:r>
    </w:p>
    <w:p>
      <w:r>
        <w:rPr>
          <w:color w:val="555555"/>
          <w:sz w:val="17"/>
        </w:rPr>
        <w:t xml:space="preserve">Zitiervorschlag: § 5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