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EWPBG — Entlastungskontingent</w:t>
      </w:r>
    </w:p>
    <w:p>
      <w:r>
        <w:rPr>
          <w:color w:val="555555"/>
          <w:sz w:val="18"/>
        </w:rPr>
        <w:t xml:space="preserve">Erdgas-Wärme-Preisbremsengesetz</w:t>
      </w:r>
    </w:p>
    <w:p>
      <w:r>
        <w:rPr>
          <w:color w:val="555555"/>
          <w:sz w:val="18"/>
        </w:rPr>
        <w:t xml:space="preserve">Stand: 20.01.2023 (konsolidierte Textfassung, kein amtliches Inkrafttretensdatum)</w:t>
      </w:r>
    </w:p>
    <w:p>
      <w:r>
        <w:t xml:space="preserve">(1) Der Entlastungsbetrag wird gewährt für ein Entlastungskontingent in Kilowattstunden pro Kalenderjahr. Dieses Entlastungskontingent beträgt für Entnahmestellen von Kunden,</w:t>
      </w:r>
    </w:p>
    <w:p>
      <w:pPr>
        <w:ind w:left="420"/>
      </w:pPr>
      <w:r>
        <w:t xml:space="preserve">1. die § 11 erfüllen, 80 Prozent des Jahresverbrauchs, den das Wärmeversorgungsunternehmen im Monat September 2022 prognostiziert hat;</w:t>
      </w:r>
    </w:p>
    <w:p>
      <w:pPr>
        <w:ind w:left="420"/>
      </w:pPr>
      <w:r>
        <w:t xml:space="preserve">2. die § 14 Absatz 1 erfüllen, 70 Prozent der Wärmemenge, die für den Zeitraum des Kalenderjahres 2021 an der betreffenden Entnahmestelle gemessen wurde;</w:t>
      </w:r>
    </w:p>
    <w:p>
      <w:pPr>
        <w:ind w:left="420"/>
      </w:pPr>
      <w:r>
        <w:t xml:space="preserve">3. die § 14 Absatz 2 erfüllen, 70 Prozent der Wärmemenge, die für den Zeitraum des Kalenderjahres 2021 an der betreffenden Entnahmestelle gemessen wurde.</w:t>
      </w:r>
    </w:p>
    <w:p>
      <w:r>
        <w:t xml:space="preserve">(2) In Fällen des § 15 Absatz 2 kann bei der Berechnung des Entlastungskontingents nach Absatz 1 Satz 2 nur diejenige verbrauchte Wärmemenge berücksichtigt werden, die in der jeweiligen Entlastungsperiode direkt aus Erdgas oder Strom erzeugt worden ist.</w:t>
      </w:r>
    </w:p>
    <w:p>
      <w:r>
        <w:rPr>
          <w:color w:val="555555"/>
          <w:sz w:val="17"/>
        </w:rPr>
        <w:t xml:space="preserve">Zitiervorschlag: § 17 EWPBG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https://recht.nulegal.eu/gesetze/EWPBG/17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