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EWKFondsV — Abgabesätze für die Einwegkunststoffabgabe</w:t>
      </w:r>
    </w:p>
    <w:p>
      <w:r>
        <w:rPr>
          <w:color w:val="555555"/>
          <w:sz w:val="18"/>
        </w:rPr>
        <w:t xml:space="preserve">Einwegkunststofffondsverordnung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Für die Einwegkunststoffabgabe nach § 12 des Einwegkunststofffondsgesetzes gelten folgende Abgabesätze in Euro pro 1 Kilogramm:</w:t>
      </w:r>
    </w:p>
    <w:p>
      <w:pPr>
        <w:ind w:left="420"/>
      </w:pPr>
      <w:r>
        <w:t xml:space="preserve">1. Lebensmittelbehälter 0,177,</w:t>
      </w:r>
    </w:p>
    <w:p>
      <w:pPr>
        <w:ind w:left="420"/>
      </w:pPr>
      <w:r>
        <w:t xml:space="preserve">2. Tüten und Folienverpackungen 0,876,</w:t>
      </w:r>
    </w:p>
    <w:p>
      <w:pPr>
        <w:ind w:left="420"/>
      </w:pPr>
      <w:r>
        <w:t xml:space="preserve">3. nicht bepfandete Getränkebehälter 0,181,</w:t>
      </w:r>
    </w:p>
    <w:p>
      <w:pPr>
        <w:ind w:left="420"/>
      </w:pPr>
      <w:r>
        <w:t xml:space="preserve">4. bepfandete Getränkebehälter 0,001,</w:t>
      </w:r>
    </w:p>
    <w:p>
      <w:pPr>
        <w:ind w:left="420"/>
      </w:pPr>
      <w:r>
        <w:t xml:space="preserve">5. Getränkebecher 1,236,</w:t>
      </w:r>
    </w:p>
    <w:p>
      <w:pPr>
        <w:ind w:left="420"/>
      </w:pPr>
      <w:r>
        <w:t xml:space="preserve">6. leichte Kunststofftragetaschen 3,801,</w:t>
      </w:r>
    </w:p>
    <w:p>
      <w:pPr>
        <w:ind w:left="420"/>
      </w:pPr>
      <w:r>
        <w:t xml:space="preserve">7. Feuchttücher 0,061,</w:t>
      </w:r>
    </w:p>
    <w:p>
      <w:pPr>
        <w:ind w:left="420"/>
      </w:pPr>
      <w:r>
        <w:t xml:space="preserve">8. Luftballons 4,340,</w:t>
      </w:r>
    </w:p>
    <w:p>
      <w:pPr>
        <w:ind w:left="420"/>
      </w:pPr>
      <w:r>
        <w:t xml:space="preserve">9. Tabakprodukte mit Filtern und Filter für Tabakprodukte 8,972.</w:t>
      </w:r>
    </w:p>
    <w:p>
      <w:r>
        <w:rPr>
          <w:color w:val="555555"/>
          <w:sz w:val="17"/>
        </w:rPr>
        <w:t xml:space="preserve">Zitiervorschlag: § 2 EWKFondsV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https://recht.nulegal.eu/gesetze/EWKFondsV/2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