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EVO 2023 — Entwertung von Fahrausweisen durch den Reisenden</w:t>
      </w:r>
    </w:p>
    <w:p>
      <w:r>
        <w:rPr>
          <w:color w:val="555555"/>
          <w:sz w:val="18"/>
        </w:rPr>
        <w:t xml:space="preserve">Eisenbahnverkehrs-Verordnung</w:t>
      </w:r>
    </w:p>
    <w:p>
      <w:r>
        <w:rPr>
          <w:color w:val="555555"/>
          <w:sz w:val="18"/>
        </w:rPr>
        <w:t xml:space="preserve">Stand: 08.08.2023 (konsolidierte Textfassung, kein amtliches Inkrafttretensdatum)</w:t>
      </w:r>
    </w:p>
    <w:p>
      <w:r>
        <w:t xml:space="preserve">Ein Reisender ist verpflichtet, Fahrausweise und sonstige Karten, insbesondere Zuschlagskarten, Übergangskarten, Umwegkarten, Reservierungen, entsprechend der Beförderungsstrecke zu entwerten und sich sofort von der Entwertung zu überzeugen, sofern der Tarif für deren Gültigkeit eine Entwertung vor Betreten des Bahnsteigs oder bei Betreten des Zuges vorschreibt.</w:t>
      </w:r>
    </w:p>
    <w:p>
      <w:r>
        <w:rPr>
          <w:color w:val="555555"/>
          <w:sz w:val="17"/>
        </w:rPr>
        <w:t xml:space="preserve">Zitiervorschlag: § 7 EVO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https://recht.nulegal.eu/gesetze/EVO%202023/7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EVO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