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EUZBBG 2013 — Grundsätze der Unterrichtung</w:t>
      </w:r>
    </w:p>
    <w:p>
      <w:r>
        <w:rPr>
          <w:color w:val="555555"/>
          <w:sz w:val="18"/>
        </w:rPr>
        <w:t xml:space="preserve">Gesetz über die Zusammenarbeit von Bundesregierung und Deutschem Bundestag in Angelegenheiten der Europäischen Union</w:t>
      </w:r>
    </w:p>
    <w:p>
      <w:r>
        <w:rPr>
          <w:color w:val="555555"/>
          <w:sz w:val="18"/>
        </w:rPr>
        <w:t xml:space="preserve">Stand: 10.06.2019 (konsolidierte Textfassung, kein amtliches Inkrafttretensdatum)</w:t>
      </w:r>
    </w:p>
    <w:p>
      <w:r>
        <w:t xml:space="preserve">(1) Die Bundesregierung unterrichtet den Bundestag in Angelegenheiten der Europäischen Union umfassend, zum frühestmöglichen Zeitpunkt und fortlaufend. Diese Unterrichtung erfolgt grundsätzlich schriftlich durch die Weiterleitung von Dokumenten oder die Abgabe von eigenen Berichten der Bundesregierung, darüber hinaus mündlich. Der mündlichen Unterrichtung kommt lediglich eine ergänzende und erläuternde Funktion zu. Die Bundesregierung stellt sicher, dass diese Unterrichtung die Befassung des Bundestages ermöglicht.</w:t>
      </w:r>
    </w:p>
    <w:p>
      <w:r>
        <w:t xml:space="preserve">(2) Die Unterrichtung erstreckt sich insbesondere auf die Willensbildung der Bundesregierung, die Vorbereitung und den Verlauf der Beratungen innerhalb der Organe der Europäischen Union, die Stellungnahmen des Europäischen Parlaments, der Europäischen Kommission und der anderen Mitgliedstaaten der Europäischen Union sowie die getroffenen Entscheidungen. Dies gilt auch für alle vorbereitenden Gremien und Arbeitsgruppen.</w:t>
      </w:r>
    </w:p>
    <w:p>
      <w:r>
        <w:t xml:space="preserve">(3) Die Pflicht zur Unterrichtung umfasst auch die Vorbereitung und den Verlauf der Beratungen der informellen Ministertreffen, des Eurogipfels, der Eurogruppe sowie vergleichbarer Institutionen, die auf Grund völkerrechtlicher Verträge und sonstiger Vereinbarungen, die in einem Ergänzungs- oder sonstigen besonderen Näheverhältnis zum Recht der Europäischen Union stehen, zusammentreten. Dies gilt auch für alle vorbereitenden Gremien und Arbeitsgruppen.</w:t>
      </w:r>
    </w:p>
    <w:p>
      <w:r>
        <w:t xml:space="preserve">(4) Der Kernbereich exekutiver Eigenverantwortung der Bundesregierung bleibt von den Unterrichtungspflichten unberührt.</w:t>
      </w:r>
    </w:p>
    <w:p>
      <w:r>
        <w:t xml:space="preserve">(5) Der Bundestag kann auf einzelne Unterrichtungen verzichten, es sei denn, dass eine Fraktion oder fünf Prozent der Mitglieder des Bundestages widersprechen.</w:t>
      </w:r>
    </w:p>
    <w:p>
      <w:r>
        <w:rPr>
          <w:color w:val="555555"/>
          <w:sz w:val="17"/>
        </w:rPr>
        <w:t xml:space="preserve">Zitiervorschlag: § 3 EUZBBG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https://recht.nulegal.eu/gesetze/EUZBBG%202013/3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