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EUBestBekämpfÜbkG</w:t>
      </w:r>
    </w:p>
    <w:p>
      <w:r>
        <w:rPr>
          <w:color w:val="555555"/>
          <w:sz w:val="18"/>
        </w:rPr>
        <w:t xml:space="preserve">Gesetz zu dem Übereinkommen vom 26. Mai 1997 über die Bekämpfung der Bestechung, an der Beamte der Europäischen Gemeinschaften oder der Mitgliedstaaten der Europäischen Union beteiligt sind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EUBestBekämpfÜbkG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https://recht.nulegal.eu/gesetze/EUBestBek%C3%A4mpf%C3%9CbkG/eingangsformel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