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EUBestBekämpfÜbkG</w:t>
      </w:r>
    </w:p>
    <w:p>
      <w:r>
        <w:rPr>
          <w:color w:val="555555"/>
          <w:sz w:val="18"/>
        </w:rPr>
        <w:t xml:space="preserve">Gesetz zu dem Übereinkommen vom 26. Mai 1997 über die Bekämpfung der Bestechung, an der Beamte der Europäischen Gemeinschaften oder der Mitgliedstaaten der Europäischen Union beteiligt sind</w:t>
      </w:r>
    </w:p>
    <w:p>
      <w:r>
        <w:rPr>
          <w:color w:val="555555"/>
          <w:sz w:val="18"/>
        </w:rPr>
        <w:t xml:space="preserve">Stand: 10.06.2019 (konsolidierte Textfassung, kein amtliches Inkrafttretensdatum)</w:t>
      </w:r>
    </w:p>
    <w:p>
      <w:r>
        <w:t xml:space="preserve">(1) Dem in Brüssel am 26. Mai 1997 von der Bundesrepublik Deutschland unterzeichneten Übereinkommen aufgrund von Artikel K.3 Absatz 2 Buchstabe c des Vertrags über die Europäische Union über die Bekämpfung der Bestechung, an der Beamte der Europäischen Gemeinschaften oder der Mitgliedstaaten der Europäischen Union beteiligt sind, wird zugestimmt. Das Übereinkommen wird nachstehend veröffentlicht.</w:t>
      </w:r>
    </w:p>
    <w:p>
      <w:r>
        <w:t xml:space="preserve">(2) Die Bundesregierung kann bei der Hinterlegung der Ratifikationsurkunde eine Erklärung nach Artikel 13 Abs. 4 des Übereinkommens abgeben.</w:t>
      </w:r>
    </w:p>
    <w:p>
      <w:r>
        <w:rPr>
          <w:color w:val="555555"/>
          <w:sz w:val="17"/>
        </w:rPr>
        <w:t xml:space="preserve">Zitiervorschlag: Art 1 EUBestBekämpfÜbkG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https://recht.nulegal.eu/gesetze/EUBestBek%C3%A4mpf%C3%9CbkG/1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