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EUBeitrG — Anwesenheit von Bediensteten anderer Mitgliedstaaten im Inland</w:t>
      </w:r>
    </w:p>
    <w:p>
      <w:r>
        <w:rPr>
          <w:color w:val="555555"/>
          <w:sz w:val="18"/>
        </w:rPr>
        <w:t xml:space="preserve">EU-Beitreibungsgesetz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Verbindungsbüros können zur Förderung der Amtshilfe gemäß der Beitreibungsrichtlinie vereinbaren, dass unter den von ihr festgelegten Voraussetzungen befugte Bedienstete des anderen Mitgliedstaates</w:t>
      </w:r>
    </w:p>
    <w:p>
      <w:pPr>
        <w:ind w:left="420"/>
      </w:pPr>
      <w:r>
        <w:t xml:space="preserve">1. in den Amtsräumen anwesend sein dürfen, in denen die deutsche Vollstreckungsbehörde ihre Tätigkeit ausübt;</w:t>
      </w:r>
    </w:p>
    <w:p>
      <w:pPr>
        <w:ind w:left="420"/>
      </w:pPr>
      <w:r>
        <w:t xml:space="preserve">2. bei den behördlichen Ermittlungen anwesend sein dürfen, die auf deutschem Hoheitsgebiet geführt werden;</w:t>
      </w:r>
    </w:p>
    <w:p>
      <w:pPr>
        <w:ind w:left="420"/>
      </w:pPr>
      <w:r>
        <w:t xml:space="preserve">3. Gerichtsverfahren, die auf deutschem Hoheitsgebiet geführt werden, unterstützen dürfen.</w:t>
      </w:r>
    </w:p>
    <w:p>
      <w:r>
        <w:t xml:space="preserve">Dabei stellt das Verbindungsbüro sicher, dass dem befugten Bediensteten der ersuchenden Behörde nur solche Informationen offenbart werden, die nach § 5 Absatz 1 erteilt werden dürfen und nicht unter § 5 Absatz 2 fallen.</w:t>
      </w:r>
    </w:p>
    <w:p>
      <w:r>
        <w:t xml:space="preserve">(2) Zur Ausübung der Möglichkeiten nach Absatz 1 ist die jederzeitige Vorlage einer schriftlichen Vollmacht notwendig. Aus der Vollmacht müssen die Identität und dienstliche Stellung des Bediensteten der ersuchenden Behörde hervorgehen.</w:t>
      </w:r>
    </w:p>
    <w:p>
      <w:r>
        <w:rPr>
          <w:color w:val="555555"/>
          <w:sz w:val="17"/>
        </w:rPr>
        <w:t xml:space="preserve">Zitiervorschlag: § 17 EUBeitrG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https://recht.nulegal.eu/gesetze/EUBeitrG/17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