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EUBAZV (Brandenburg) — Inkrafttreten, Außerkrafttreten</w:t>
      </w:r>
    </w:p>
    <w:p>
      <w:r>
        <w:rPr>
          <w:color w:val="555555"/>
          <w:sz w:val="18"/>
        </w:rPr>
        <w:t xml:space="preserve">EU-Beweisaufnahme-Zentralstellenverordnung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zur Bestimmung der Zentralstelle nach der Verordnung ( EG ) Nr. 1206/2001 des Rates vom 28. Mai 2001 über die Zusammenarbeit zwischen den Gerichten der Mitgliedstaaten auf dem Gebiet der Beweisaufnahme in Zivil- oder Handelssachen vom 12. Mai 2004 (GVBl. II S. 330) außer Kraft.</w:t>
      </w:r>
    </w:p>
    <w:p>
      <w:r>
        <w:t xml:space="preserve">Potsdam, den 10. Januar 2024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2 EUBAZV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https://recht.nulegal.eu/gesetze/EUBAZV/2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