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EUAHiG — Gruppenersuchen</w:t>
      </w:r>
    </w:p>
    <w:p>
      <w:r>
        <w:rPr>
          <w:color w:val="555555"/>
          <w:sz w:val="18"/>
        </w:rPr>
        <w:t xml:space="preserve">EU-Amtshilfegesetz</w:t>
      </w:r>
    </w:p>
    <w:p>
      <w:r>
        <w:rPr>
          <w:color w:val="555555"/>
          <w:sz w:val="18"/>
        </w:rPr>
        <w:t xml:space="preserve">Stand: 01.01.2023 (konsolidierte Textfassung, kein amtliches Inkrafttretensdatum)</w:t>
      </w:r>
    </w:p>
    <w:p>
      <w:r>
        <w:t xml:space="preserve">Bezieht sich ein Ersuchen nach den §§ 4 und 6 auf eine Gruppe von Steuerpflichtigen, die nicht einzeln identifiziert werden können, muss die zuständige Behörde, die um Informationen ersucht, abweichend von § 6a Absatz 2 und unbeschadet des § 6a Absatz 1 zum Nachweis der voraussichtlichen Erheblichkeit zumindest die folgenden Angaben mitteilen:</w:t>
      </w:r>
    </w:p>
    <w:p>
      <w:pPr>
        <w:ind w:left="420"/>
      </w:pPr>
      <w:r>
        <w:t xml:space="preserve">1. eine ausführliche Beschreibung der Gruppe;</w:t>
      </w:r>
    </w:p>
    <w:p>
      <w:pPr>
        <w:ind w:left="420"/>
      </w:pPr>
      <w:r>
        <w:t xml:space="preserve">2. eine Erläuterung der steuerlichen Vorschriften und des Sachverhalts, die Anlass zu der Vermutung gibt, dass die Steuerpflichtigen dieser Gruppe die steuerlichen Vorschriften nicht eingehalten haben;</w:t>
      </w:r>
    </w:p>
    <w:p>
      <w:pPr>
        <w:ind w:left="420"/>
      </w:pPr>
      <w:r>
        <w:t xml:space="preserve">3. eine Erläuterung, wie die ersuchten Informationen dazu beitragen würden, die Einhaltung der steuerlichen Vorschriften durch die Steuerpflichtigen der Gruppe festzustellen und,</w:t>
      </w:r>
    </w:p>
    <w:p>
      <w:pPr>
        <w:ind w:left="420"/>
      </w:pPr>
      <w:r>
        <w:t xml:space="preserve">4. sofern relevant, eine Erläuterung des Sachverhalts und der Umstände in Bezug auf die Beteiligung eines Dritten, der aktiv zur potenziellen Nichteinhaltung der steuerlichen Vorschriften durch die Steuerpflichtigen der Gruppe beigetragen hat.</w:t>
      </w:r>
    </w:p>
    <w:p>
      <w:r>
        <w:rPr>
          <w:color w:val="555555"/>
          <w:sz w:val="17"/>
        </w:rPr>
        <w:t xml:space="preserve">Zitiervorschlag: § 6b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