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6a EUAHiG — Voraussichtliche Erheblichkeit</w:t>
      </w:r>
    </w:p>
    <w:p>
      <w:r>
        <w:rPr>
          <w:color w:val="555555"/>
          <w:sz w:val="18"/>
        </w:rPr>
        <w:t xml:space="preserve">EU-Amtshilfegesetz</w:t>
      </w:r>
    </w:p>
    <w:p>
      <w:r>
        <w:rPr>
          <w:color w:val="555555"/>
          <w:sz w:val="18"/>
        </w:rPr>
        <w:t xml:space="preserve">Stand: 01.01.2023 (konsolidierte Textfassung, kein amtliches Inkrafttretensdatum)</w:t>
      </w:r>
    </w:p>
    <w:p>
      <w:r>
        <w:t xml:space="preserve">(1) Für die Zwecke eines Ersuchens nach den §§ 4 und 6 sind Informationen voraussichtlich erheblich, wenn die zuständige Behörde des Mitgliedstaats, die um ihre Übermittlung ersucht, zum Zeitpunkt des Ersuchens der Auffassung ist, dass unter Berücksichtigung ihres nationalen Rechts die realistische Möglichkeit besteht, dass die Informationen für die Steuerangelegenheiten eines oder mehrerer Steuerpflichtiger erheblich und ihre Erhebung für Zwecke der Ermittlung gerechtfertigt sein werden.</w:t>
      </w:r>
    </w:p>
    <w:p>
      <w:r>
        <w:t xml:space="preserve">(2) Zum Nachweis der voraussichtlichen Erheblichkeit muss die zuständige Behörde, die um Informationen ersucht, zumindest die folgenden Angaben mitteilen:</w:t>
      </w:r>
    </w:p>
    <w:p>
      <w:pPr>
        <w:ind w:left="420"/>
      </w:pPr>
      <w:r>
        <w:t xml:space="preserve">1. den steuerlichen Zweck, zu dem die Informationen beantragt werden, und</w:t>
      </w:r>
    </w:p>
    <w:p>
      <w:pPr>
        <w:ind w:left="420"/>
      </w:pPr>
      <w:r>
        <w:t xml:space="preserve">2. eine Spezifizierung der für Verwaltungszwecke oder die Durchsetzung des nationalen Rechts erforderlichen Informationen.</w:t>
      </w:r>
    </w:p>
    <w:p>
      <w:r>
        <w:rPr>
          <w:color w:val="555555"/>
          <w:sz w:val="17"/>
        </w:rPr>
        <w:t xml:space="preserve">Zitiervorschlag: § 6a EUAHiG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https://recht.nulegal.eu/gesetze/EUAHiG/6a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