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EUAHiG — Zustellungsersuchen an andere Mitgliedstaaten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Ersuchen der zuständigen Finanzbehörde beantragt das zentrale Verbindungsbüro bei einem anderen Mitgliedstaat die Zustellung von Dokumenten und Entscheidungen der Finanzbehörde, die mit einer Steuer nach § 1 zusammenhängen.</w:t>
      </w:r>
    </w:p>
    <w:p>
      <w:r>
        <w:t xml:space="preserve">(2) Ein Zustellungsersuchen ist nur dann zulässig, wenn</w:t>
      </w:r>
    </w:p>
    <w:p>
      <w:pPr>
        <w:ind w:left="420"/>
      </w:pPr>
      <w:r>
        <w:t xml:space="preserve">1. die Finanzbehörde nicht in der Lage ist, die Zustellung nach den Vorschriften des Verwaltungszustellungsgesetzes im anderen Mitgliedstaat vorzunehmen, oder</w:t>
      </w:r>
    </w:p>
    <w:p>
      <w:pPr>
        <w:ind w:left="420"/>
      </w:pPr>
      <w:r>
        <w:t xml:space="preserve">2. die Zustellung mit unverhältnismäßig großen Schwierigkeiten verbunden wäre.</w:t>
      </w:r>
    </w:p>
    <w:p>
      <w:r>
        <w:t xml:space="preserve">(3) Im Zustellungsersuchen ist Folgendes anzugeben:</w:t>
      </w:r>
    </w:p>
    <w:p>
      <w:pPr>
        <w:ind w:left="420"/>
      </w:pPr>
      <w:r>
        <w:t xml:space="preserve">1. der Gegenstand des zuzustellenden Dokuments oder der zuzustellenden Entscheidung,</w:t>
      </w:r>
    </w:p>
    <w:p>
      <w:pPr>
        <w:ind w:left="420"/>
      </w:pPr>
      <w:r>
        <w:t xml:space="preserve">2. der Name und die Anschrift des Adressaten sowie</w:t>
      </w:r>
    </w:p>
    <w:p>
      <w:pPr>
        <w:ind w:left="420"/>
      </w:pPr>
      <w:r>
        <w:t xml:space="preserve">3. alle weiteren Informationen, die die Identifizierung des Adressaten erleichtern können.</w:t>
      </w:r>
    </w:p>
    <w:p>
      <w:r>
        <w:t xml:space="preserve">(4) Einer in einem anderen Mitgliedstaat ansässigen Person kann jedes Dokument per Einschreiben oder auf elektronischem Weg direkt zugestellt werden.</w:t>
      </w:r>
    </w:p>
    <w:p>
      <w:r>
        <w:t xml:space="preserve">(5) Das zentrale Verbindungsbüro leitet Informationen über veranlasste Zustellungen anderer Mitgliedstaaten den Finanzbehörden, die die Informationen verwenden, weiter.</w:t>
      </w:r>
    </w:p>
    <w:p>
      <w:r>
        <w:rPr>
          <w:color w:val="555555"/>
          <w:sz w:val="17"/>
        </w:rPr>
        <w:t xml:space="preserve">Zitiervorschlag: § 13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