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EU-Vertrag — (ex-Artikel 5 EGV)</w:t>
      </w:r>
    </w:p>
    <w:p>
      <w:r>
        <w:rPr>
          <w:color w:val="555555"/>
          <w:sz w:val="18"/>
        </w:rPr>
        <w:t xml:space="preserve">EU-Vertrag</w:t>
      </w:r>
    </w:p>
    <w:p>
      <w:r>
        <w:rPr>
          <w:color w:val="555555"/>
          <w:sz w:val="18"/>
        </w:rPr>
        <w:t xml:space="preserve">Stand: 22.07.2026 (konsolidierte Textfassung, kein amtliches Inkrafttretensdatum)</w:t>
      </w:r>
    </w:p>
    <w:p>
      <w:r>
        <w:t xml:space="preserve">(1) Für die Abgrenzung der Zuständigkeiten der Union gilt der Grundsatz der begrenzten Einzelermächtigung. Für die Ausübung der Zuständigkeiten der Union gelten die Grundsätze der Subsidiarität und der Verhältnismäßigkeit.</w:t>
      </w:r>
    </w:p>
    <w:p>
      <w:r>
        <w:t xml:space="preserve">(2) Nach dem Grundsatz der begrenzten Einzelermächtigung wird die Union nur innerhalb der Grenzen der Zuständigkeiten tätig, die die Mitgliedstaaten ihr in den Verträgen zur Verwirklichung der darin niedergelegten Ziele übertragen haben. Alle der Union nicht in den Verträgen übertragenen Zuständigkeiten verbleiben bei den Mitgliedstaaten.</w:t>
      </w:r>
    </w:p>
    <w:p>
      <w:r>
        <w:t xml:space="preserve">(3) Nach dem Subsidiaritätsprinzip wird die Union in den Bereichen, die nicht in ihre ausschließliche Zuständigkeit fallen, nur tätig, sofern und soweit die Ziele der in Betracht gezogenen Maßnahmen von den Mitgliedstaaten weder auf zentraler noch auf regionaler oder lokaler Ebene ausreichend verwirklicht werden können, sondern vielmehr wegen ihres Umfangs oder ihrer Wirkungen auf Unionsebene besser zu verwirklichen sind.</w:t>
      </w:r>
    </w:p>
    <w:p>
      <w:r>
        <w:t xml:space="preserve">Die Organe der Union wenden das Subsidiaritätsprinzip nach dem Protokoll über die Anwendung der Grundsätze der Subsidiarität und der Verhältnismäßigkeit an. Die nationalen Parlamente achten auf die Einhaltung des Subsidiaritätsprinzips nach dem in jenem Protokoll vorgesehenen Verfahren.</w:t>
      </w:r>
    </w:p>
    <w:p>
      <w:r>
        <w:t xml:space="preserve">(4) Nach dem Grundsatz der Verhältnismäßigkeit gehen die Maßnahmen der Union inhaltlich wie formal nicht über das zur Erreichung der Ziele der Verträge erforderliche Maß hinaus.</w:t>
      </w:r>
    </w:p>
    <w:p>
      <w:r>
        <w:t xml:space="preserve">Die Organe der Union wenden den Grundsatz der Verhältnismäßigkeit nach dem Protokoll über die Anwendung der Grundsätze der Subsidiarität und der Verhältnismäßigkeit an.</w:t>
      </w:r>
    </w:p>
    <w:p>
      <w:r>
        <w:rPr>
          <w:color w:val="555555"/>
          <w:sz w:val="17"/>
        </w:rPr>
        <w:t xml:space="preserve">Zitiervorschlag: Art 5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