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EU-Vertrag</w:t>
      </w:r>
    </w:p>
    <w:p>
      <w:r>
        <w:rPr>
          <w:color w:val="555555"/>
          <w:sz w:val="18"/>
        </w:rPr>
        <w:t xml:space="preserve">EU-Vertrag</w:t>
      </w:r>
    </w:p>
    <w:p>
      <w:r>
        <w:rPr>
          <w:color w:val="555555"/>
          <w:sz w:val="18"/>
        </w:rPr>
        <w:t xml:space="preserve">Stand: 22.07.2026 (konsolidierte Textfassung, kein amtliches Inkrafttretensdatum)</w:t>
      </w:r>
    </w:p>
    <w:p>
      <w:r>
        <w:t xml:space="preserve">(1) Die Mitgliedstaaten, die sich an der Ständigen Strukturierten Zusammenarbeit im Sinne des Artikels 42 Absatz 6 beteiligen möchten und hinsichtlich der militärischen Fähigkeiten die Kriterien erfüllen und die Verpflichtungen eingehen, die in dem Protokoll über die Ständige Strukturierte Zusammenarbeit enthalten sind, teilen dem Rat und dem Hohen Vertreter der Union für Außen- und Sicherheitspolitik ihre Absicht mit.</w:t>
      </w:r>
    </w:p>
    <w:p>
      <w:r>
        <w:t xml:space="preserve">(2) Der Rat erlässt binnen drei Monaten nach der in Absatz 1 genannten Mitteilung einen Beschluss über die Begründung der Ständigen Strukturierten Zusammenarbeit und über die Liste der daran teilnehmenden Mitgliedstaaten. Der Rat beschließt nach Anhörung des Hohen Vertreters mit qualifizierter Mehrheit.</w:t>
      </w:r>
    </w:p>
    <w:p>
      <w:r>
        <w:t xml:space="preserve">(3) Jeder Mitgliedstaat, der sich zu einem späteren Zeitpunkt an der Ständigen Strukturierten Zusammenarbeit beteiligen möchte, teilt dem Rat und dem Hohen Vertreter seine Absicht mit.</w:t>
      </w:r>
    </w:p>
    <w:p>
      <w:r>
        <w:t xml:space="preserve">Der Rat erlässt einen Beschluss, in dem die Teilnahme des betreffenden Mitgliedstaats, der die Kriterien und Verpflichtungen nach den Artikeln 1 und 2 des Protokolls über die Ständige Strukturierte Zusammenarbeit erfüllt beziehungsweise eingeht, bestätigt wird. Der Rat beschließt mit qualifizierter Mehrheit nach Anhörung des Hohen Vertreters. Nur die Mitglieder des Rates, die die teilnehmenden Mitgliedstaaten vertreten, sind stimmberechtigt.</w:t>
      </w:r>
    </w:p>
    <w:p>
      <w:r>
        <w:t xml:space="preserve">Die qualifizierte Mehrheit bestimmt sich nach Artikel 238 Absatz 3 Buchstabe a des Vertrags über die Arbeitsweise der Europäischen Union.</w:t>
      </w:r>
    </w:p>
    <w:p>
      <w:r>
        <w:t xml:space="preserve">(4) Erfüllt ein teilnehmender Mitgliedstaat die Kriterien nach den Artikeln 1 und 2 des Protokolls über die Ständige Strukturierte Zusammenarbeit nicht mehr oder kann er den darin genannten Verpflichtungen nicht mehr nachkommen, so kann der Rat einen Beschluss erlassen, durch den die Teilnahme dieses Staates ausgesetzt wird.</w:t>
      </w:r>
    </w:p>
    <w:p>
      <w:r>
        <w:t xml:space="preserve">Der Rat beschließt mit qualifizierter Mehrheit. Nur die Mitglieder des Rates, die die teilnehmenden Mitgliedstaaten mit Ausnahme des betroffenen Mitgliedstaats vertreten, sind stimmberechtigt.</w:t>
      </w:r>
    </w:p>
    <w:p>
      <w:r>
        <w:t xml:space="preserve">Die qualifizierte Mehrheit bestimmt sich nach Artikel 238 Absatz 3 Buchstabe a des Vertrags über die Arbeitsweise der Europäischen Union.</w:t>
      </w:r>
    </w:p>
    <w:p>
      <w:r>
        <w:t xml:space="preserve">(5) Wünscht ein teilnehmender Mitgliedstaat, von der Ständigen Strukturierten Zusammenarbeit Abstand zu nehmen, so teilt er seine Entscheidung dem Rat mit, der zur Kenntnis nimmt, dass die Teilnahme des betreffenden Mitgliedstaats beendet ist.</w:t>
      </w:r>
    </w:p>
    <w:p>
      <w:r>
        <w:t xml:space="preserve">(6) Mit Ausnahme der Beschlüsse nach den Absätzen 2 bis 5 erlässt der Rat die Beschlüsse und Empfehlungen im Rahmen der Ständigen Strukturierten Zusammenarbeit einstimmig. Für die Zwecke dieses Absatzes bezieht sich die Einstimmigkeit allein auf die Stimmen der Vertreter der an der Zusammenarbeit teilnehmenden Mitgliedstaaten.</w:t>
      </w:r>
    </w:p>
    <w:p>
      <w:r>
        <w:rPr>
          <w:color w:val="555555"/>
          <w:sz w:val="17"/>
        </w:rPr>
        <w:t xml:space="preserve">Zitiervorschlag: Art 46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https://recht.nulegal.eu/gesetze/EU-Vertrag/46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