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45 EU-Vertrag</w:t>
      </w:r>
    </w:p>
    <w:p>
      <w:r>
        <w:rPr>
          <w:color w:val="555555"/>
          <w:sz w:val="18"/>
        </w:rPr>
        <w:t xml:space="preserve">EU-Vertrag</w:t>
      </w:r>
    </w:p>
    <w:p>
      <w:r>
        <w:rPr>
          <w:color w:val="555555"/>
          <w:sz w:val="18"/>
        </w:rPr>
        <w:t xml:space="preserve">Stand: 22.07.2026 (konsolidierte Textfassung, kein amtliches Inkrafttretensdatum)</w:t>
      </w:r>
    </w:p>
    <w:p>
      <w:r>
        <w:t xml:space="preserve">(1) Aufgabe der in Artikel 42 Absatz 3 genannten, dem Rat unterstellten Europäischen Verteidigungsagentur ist es,</w:t>
      </w:r>
    </w:p>
    <w:p>
      <w:r>
        <w:t xml:space="preserve">a) bei der Ermittlung der Ziele im Bereich der militärischen Fähigkeiten der Mitgliedstaaten und der Beurteilung, ob die von den Mitgliedstaaten in Bezug auf diese Fähigkeiten eingegangenen Verpflichtungen erfüllt wurden, mitzuwirken;</w:t>
      </w:r>
    </w:p>
    <w:p>
      <w:r>
        <w:t xml:space="preserve">b) auf eine Harmonisierung des operativen Bedarfs sowie die Festlegung effizienter und kompatibler Beschaffungsverfahren hinzuwirken;</w:t>
      </w:r>
    </w:p>
    <w:p>
      <w:r>
        <w:t xml:space="preserve">c) multilaterale Projekte zur Erfüllung der Ziele im Bereich der militärischen Fähigkeiten vorzuschlagen und für die Koordinierung der von den Mitgliedstaaten durchgeführten Programme sowie die Verwaltung spezifischer Kooperationsprogramme zu sorgen;</w:t>
      </w:r>
    </w:p>
    <w:p>
      <w:r>
        <w:t xml:space="preserve">d) die Forschung auf dem Gebiet der Verteidigungstechnologie zu unterstützen, gemeinsame Forschungsaktivitäten sowie Studien zu technischen Lösungen, die dem künftigen operativen Bedarf gerecht werden, zu koordinieren und zu planen;</w:t>
      </w:r>
    </w:p>
    <w:p>
      <w:r>
        <w:t xml:space="preserve">e) dazu beizutragen, dass zweckdienliche Maßnahmen zur Stärkung der industriellen und technologischen Basis des Verteidigungssektors und für einen wirkungsvolleren Einsatz der Verteidigungsausgaben ermittelt werden, und diese Maßnahmen gegebenenfalls durchzuführen.</w:t>
      </w:r>
    </w:p>
    <w:p>
      <w:r>
        <w:t xml:space="preserve">(2) Alle Mitgliedstaaten können auf Wunsch an der Arbeit der Europäischen Verteidigungsagentur teilnehmen. Der Rat erlässt mit qualifizierter Mehrheit einen Beschluss, in dem die Rechtsstellung, der Sitz und die Funktionsweise der Agentur festgelegt werden. Dieser Beschluss trägt dem Umfang der effektiven Beteiligung an den Tätigkeiten der Agentur Rechnung. Innerhalb der Agentur werden spezielle Gruppen gebildet, in denen Mitgliedstaaten zusammenkommen, die gemeinsame Projekte durchführen. Die Agentur versieht ihre Aufgaben erforderlichenfalls in Verbindung mit der Kommission.</w:t>
      </w:r>
    </w:p>
    <w:p>
      <w:r>
        <w:rPr>
          <w:color w:val="555555"/>
          <w:sz w:val="17"/>
        </w:rPr>
        <w:t xml:space="preserve">Zitiervorschlag: Art 45 EU-Vertrag</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https://recht.nulegal.eu/gesetze/EU-Vertrag/45</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