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44 EU-Vertrag</w:t>
      </w:r>
    </w:p>
    <w:p>
      <w:r>
        <w:rPr>
          <w:color w:val="555555"/>
          <w:sz w:val="18"/>
        </w:rPr>
        <w:t xml:space="preserve">EU-Vertrag</w:t>
      </w:r>
    </w:p>
    <w:p>
      <w:r>
        <w:rPr>
          <w:color w:val="555555"/>
          <w:sz w:val="18"/>
        </w:rPr>
        <w:t xml:space="preserve">Stand: 22.07.2026 (konsolidierte Textfassung, kein amtliches Inkrafttretensdatum)</w:t>
      </w:r>
    </w:p>
    <w:p>
      <w:r>
        <w:t xml:space="preserve">(1) Im Rahmen der nach Artikel 43 erlassenen Beschlüsse kann der Rat die Durchführung einer Mission einer Gruppe von Mitgliedstaaten übertragen, die dies wünschen und über die für eine derartige Mission erforderlichen Fähigkeiten verfügen. Die betreffenden Mitgliedstaaten vereinbaren in Absprache mit dem Hohen Vertreter der Union für Außen- und Sicherheitspolitik untereinander die Ausführung der Mission.</w:t>
      </w:r>
    </w:p>
    <w:p>
      <w:r>
        <w:t xml:space="preserve">(2) Die an der Durchführung der Mission teilnehmenden Mitgliedstaaten unterrichten den Rat von sich aus oder auf Antrag eines anderen Mitgliedstaats regelmäßig über den Stand der Mission. Die teilnehmenden Mitgliedstaaten befassen den Rat sofort, wenn sich aus der Durchführung der Mission schwerwiegende Konsequenzen ergeben oder das Ziel der Mission, ihr Umfang oder die für sie geltenden Regelungen, wie sie in den in Absatz 1 genannten Beschlüssen festgelegt sind, geändert werden müssen. Der Rat erlässt in diesen Fällen die erforderlichen Beschlüsse.</w:t>
      </w:r>
    </w:p>
    <w:p>
      <w:r>
        <w:rPr>
          <w:color w:val="555555"/>
          <w:sz w:val="17"/>
        </w:rPr>
        <w:t xml:space="preserve">Zitiervorschlag: Art 44 EU-Vertrag</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https://recht.nulegal.eu/gesetze/EU-Vertrag/44</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