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EU-Vertrag — (ex-Artikel 47 EUV)</w:t>
      </w:r>
    </w:p>
    <w:p>
      <w:r>
        <w:rPr>
          <w:color w:val="555555"/>
          <w:sz w:val="18"/>
        </w:rPr>
        <w:t xml:space="preserve">EU-Vertrag</w:t>
      </w:r>
    </w:p>
    <w:p>
      <w:r>
        <w:rPr>
          <w:color w:val="555555"/>
          <w:sz w:val="18"/>
        </w:rPr>
        <w:t xml:space="preserve">Stand: 22.07.2026 (konsolidierte Textfassung, kein amtliches Inkrafttretensdatum)</w:t>
      </w:r>
    </w:p>
    <w:p>
      <w:r>
        <w:t xml:space="preserve">Die Durchführung der Gemeinsamen Außen- und Sicherheitspolitik lässt die Anwendung der Verfahren und den jeweiligen Umfang der Befugnisse der Organe, die in den Verträgen für die Ausübung der in den Artikeln 3 bis 6 des Vertrags über die Arbeitsweise der Europäischen Union aufgeführten Zuständigkeiten der Union vorgesehen sind, unberührt.</w:t>
      </w:r>
    </w:p>
    <w:p>
      <w:r>
        <w:t xml:space="preserve">Ebenso lässt die Durchführung der Politik nach den genannten Artikeln die Anwendung der Verfahren und den jeweiligen Umfang der Befugnisse der Organe, die in den Verträgen für die Ausübung der Zuständigkeiten der Union nach diesem Kapitel vorgesehen sind, unberührt.</w:t>
      </w:r>
    </w:p>
    <w:p>
      <w:r>
        <w:rPr>
          <w:color w:val="555555"/>
          <w:sz w:val="17"/>
        </w:rPr>
        <w:t xml:space="preserve">Zitiervorschlag: Art 40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https://recht.nulegal.eu/gesetze/EU-Vertrag/40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