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EU-Vertrag — (ex-Artikel 25 EUV)</w:t>
      </w:r>
    </w:p>
    <w:p>
      <w:r>
        <w:rPr>
          <w:color w:val="555555"/>
          <w:sz w:val="18"/>
        </w:rPr>
        <w:t xml:space="preserve">EU-Vertrag</w:t>
      </w:r>
    </w:p>
    <w:p>
      <w:r>
        <w:rPr>
          <w:color w:val="555555"/>
          <w:sz w:val="18"/>
        </w:rPr>
        <w:t xml:space="preserve">Stand: 22.07.2026 (konsolidierte Textfassung, kein amtliches Inkrafttretensdatum)</w:t>
      </w:r>
    </w:p>
    <w:p>
      <w:r>
        <w:t xml:space="preserve">Unbeschadet des Artikels 240 des Vertrags über die Arbeitsweise der Europäischen Union verfolgt ein Politisches und Sicherheitspolitisches Komitee die internationale Lage in den Bereichen der Gemeinsamen Außen- und Sicherheitspolitik und trägt auf Ersuchen des Rates, des Hohen Vertreters der Union für Außen- und Sicherheitspolitik oder von sich aus durch an den Rat gerichtete Stellungnahmen zur Festlegung der Politiken bei. Ferner überwacht es die Durchführung vereinbarter Politiken; dies gilt unbeschadet der Zuständigkeiten des Hohen Vertreters.</w:t>
      </w:r>
    </w:p>
    <w:p>
      <w:r>
        <w:t xml:space="preserve">Im Rahmen dieses Kapitels nimmt das Politische und Sicherheitspolitische Komitee unter der Verantwortung des Rates und des Hohen Vertreters die politische Kontrolle und strategische Leitung von Krisenbewältigungsoperationen im Sinne des Artikels 43 wahr.</w:t>
      </w:r>
    </w:p>
    <w:p>
      <w:r>
        <w:t xml:space="preserve">Der Rat kann das Komitee für den Zweck und die Dauer einer Operation zur Krisenbewältigung, die vom Rat festgelegt werden, ermächtigen, geeignete Beschlüsse hinsichtlich der politischen Kontrolle und strategischen Leitung der Operation zu fassen.</w:t>
      </w:r>
    </w:p>
    <w:p>
      <w:r>
        <w:rPr>
          <w:color w:val="555555"/>
          <w:sz w:val="17"/>
        </w:rPr>
        <w:t xml:space="preserve">Zitiervorschlag: Art 38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https://recht.nulegal.eu/gesetze/EU-Vertrag/38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