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37 EU-Vertrag — (ex-Artikel 24 EUV)</w:t>
      </w:r>
    </w:p>
    <w:p>
      <w:r>
        <w:rPr>
          <w:color w:val="555555"/>
          <w:sz w:val="18"/>
        </w:rPr>
        <w:t xml:space="preserve">EU-Vertrag</w:t>
      </w:r>
    </w:p>
    <w:p>
      <w:r>
        <w:rPr>
          <w:color w:val="555555"/>
          <w:sz w:val="18"/>
        </w:rPr>
        <w:t xml:space="preserve">Stand: 22.07.2026 (konsolidierte Textfassung, kein amtliches Inkrafttretensdatum)</w:t>
      </w:r>
    </w:p>
    <w:p>
      <w:r>
        <w:t xml:space="preserve">Die Union kann in den unter dieses Kapitel fallenden Bereichen Übereinkünfte mit einem oder mehreren Staaten oder internationalen Organisationen schließen.</w:t>
      </w:r>
    </w:p>
    <w:p>
      <w:r>
        <w:rPr>
          <w:color w:val="555555"/>
          <w:sz w:val="17"/>
        </w:rPr>
        <w:t xml:space="preserve">Zitiervorschlag: Art 37 EU-Vertrag</w:t>
      </w:r>
    </w:p>
    <w:p>
      <w:r>
        <w:rPr>
          <w:color w:val="555555"/>
          <w:sz w:val="17"/>
        </w:rPr>
        <w:t xml:space="preserve">Quelle: EUR-Lex, abgerufen 22.07.2026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https://recht.nulegal.eu/gesetze/EU-Vertrag/37</w:t>
      </w:r>
    </w:p>
    <w:p>
      <w:r>
        <w:rPr>
          <w:color w:val="767676"/>
          <w:sz w:val="15"/>
        </w:rPr>
        <w:t xml:space="preserve">nu:legal · recht.nulegal.eu · Nicht-amtliche Lesefassung. Amtliche Fassung: eur-lex.europa.eu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