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EU-Vertrag — (ex-Artikel 21 EUV)</w:t>
      </w:r>
    </w:p>
    <w:p>
      <w:r>
        <w:rPr>
          <w:color w:val="555555"/>
          <w:sz w:val="18"/>
        </w:rPr>
        <w:t xml:space="preserve">EU-Vertrag</w:t>
      </w:r>
    </w:p>
    <w:p>
      <w:r>
        <w:rPr>
          <w:color w:val="555555"/>
          <w:sz w:val="18"/>
        </w:rPr>
        <w:t xml:space="preserve">Stand: 22.07.2026 (konsolidierte Textfassung, kein amtliches Inkrafttretensdatum)</w:t>
      </w:r>
    </w:p>
    <w:p>
      <w:r>
        <w:t xml:space="preserve">Der Hohe Vertreter der Union für Außen- und Sicherheitspolitik hört das Europäische Parlament regelmäßig zu den wichtigsten Aspekten und den grundlegenden Weichenstellungen der Gemeinsamen Außen- und Sicherheitspolitik und der Gemeinsamen Sicherheits- und Verteidigungspolitik und unterrichtet es über die Entwicklung der Politik in diesen Bereichen. Er achtet darauf, dass die Auffassungen des Europäischen Parlaments gebührend berücksichtigt werden. Die Sonderbeauftragten können zur Unterrichtung des Europäischen Parlaments mit herangezogen werden.</w:t>
      </w:r>
    </w:p>
    <w:p>
      <w:r>
        <w:t xml:space="preserve">Das Europäische Parlament kann Anfragen oder Empfehlungen an den Rat und den Hohen Vertreter richten. Zweimal jährlich führt es eine Aussprache über die Fortschritte bei der Durchführung der Gemeinsamen Außen- und Sicherheitspolitik, einschließlich der Gemeinsamen Sicherheits- und Verteidigungspolitik.</w:t>
      </w:r>
    </w:p>
    <w:p>
      <w:r>
        <w:rPr>
          <w:color w:val="555555"/>
          <w:sz w:val="17"/>
        </w:rPr>
        <w:t xml:space="preserve">Zitiervorschlag: Art 36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https://recht.nulegal.eu/gesetze/EU-Vertrag/36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