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EU-Vertrag — (ex-Artikel 16 EUV)</w:t>
      </w:r>
    </w:p>
    <w:p>
      <w:r>
        <w:rPr>
          <w:color w:val="555555"/>
          <w:sz w:val="18"/>
        </w:rPr>
        <w:t xml:space="preserve">EU-Vertrag</w:t>
      </w:r>
    </w:p>
    <w:p>
      <w:r>
        <w:rPr>
          <w:color w:val="555555"/>
          <w:sz w:val="18"/>
        </w:rPr>
        <w:t xml:space="preserve">Stand: 22.07.2026 (konsolidierte Textfassung, kein amtliches Inkrafttretensdatum)</w:t>
      </w:r>
    </w:p>
    <w:p>
      <w:r>
        <w:t xml:space="preserve">Die Mitgliedstaaten stimmen sich im Europäischen Rat und im Rat zu jeder außen- und sicherheitspolitischen Frage von allgemeiner Bedeutung ab, um ein gemeinsames Vorgehen festzulegen. Bevor ein Mitgliedstaat in einer Weise, die die Interessen der Union berühren könnte, auf internationaler Ebene tätig wird oder eine Verpflichtung eingeht, konsultiert er die anderen Mitgliedstaaten im Europäischen Rat oder im Rat. Die Mitgliedstaaten gewährleisten durch konvergentes Handeln, dass die Union ihre Interessen und ihre Werte auf internationaler Ebene geltend machen kann. Die Mitgliedstaaten sind untereinander solidarisch.</w:t>
      </w:r>
    </w:p>
    <w:p>
      <w:r>
        <w:t xml:space="preserve">Hat der Europäische Rat oder der Rat ein gemeinsames Vorgehen der Union im Sinne des Absatzes 1 festgelegt, so koordinieren der Hohe Vertreter der Union für Außen- und Sicherheitspolitik und die Minister für auswärtige Angelegenheiten der Mitgliedstaaten ihre Tätigkeiten im Rat.</w:t>
      </w:r>
    </w:p>
    <w:p>
      <w:r>
        <w:t xml:space="preserve">Die diplomatischen Vertretungen der Mitgliedstaaten und die Delegationen der Union in Drittländern und bei internationalen Organisationen arbeiten zusammen und tragen zur Festlegung und Durchführung des gemeinsamen Vorgehens bei.</w:t>
      </w:r>
    </w:p>
    <w:p>
      <w:r>
        <w:rPr>
          <w:color w:val="555555"/>
          <w:sz w:val="17"/>
        </w:rPr>
        <w:t xml:space="preserve">Zitiervorschlag: Art 32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