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EU-Vertrag — (ex-Artikel 11 EUV)</w:t>
      </w:r>
    </w:p>
    <w:p>
      <w:r>
        <w:rPr>
          <w:color w:val="555555"/>
          <w:sz w:val="18"/>
        </w:rPr>
        <w:t xml:space="preserve">EU-Vertrag</w:t>
      </w:r>
    </w:p>
    <w:p>
      <w:r>
        <w:rPr>
          <w:color w:val="555555"/>
          <w:sz w:val="18"/>
        </w:rPr>
        <w:t xml:space="preserve">Stand: 22.07.2026 (konsolidierte Textfassung, kein amtliches Inkrafttretensdatum)</w:t>
      </w:r>
    </w:p>
    <w:p>
      <w:r>
        <w:t xml:space="preserve">(1) Die Zuständigkeit der Union in der Gemeinsamen Außen- und Sicherheitspolitik erstreckt sich auf alle Bereiche der Außenpolitik sowie auf sämtliche Fragen im Zusammenhang mit der Sicherheit der Union, einschließlich der schrittweisen Festlegung einer gemeinsamen Verteidigungspolitik, die zu einer gemeinsamen Verteidigung führen kann.</w:t>
      </w:r>
    </w:p>
    <w:p>
      <w:r>
        <w:t xml:space="preserve">Für die Gemeinsame Außen- und Sicherheitspolitik gelten besondere Bestimmungen und Verfahren. Sie wird vom Europäischen Rat und vom Rat einstimmig festgelegt und durchgeführt, soweit in den Verträgen nichts anderes vorgesehen ist. Der Erlass von Gesetzgebungsakten ist ausgeschlossen. Die Gemeinsame Außen- und Sicherheitspolitik wird vom Hohen Vertreter der Union für Außen- und Sicherheitspolitik und von den Mitgliedstaaten gemäß den Verträgen durchgeführt. Die spezifische Rolle des Europäischen Parlaments und der Kommission in diesem Bereich ist in den Verträgen festgelegt. Der Gerichtshof der Europäischen Union ist in Bezug auf diese Bestimmungen nicht zuständig; hiervon ausgenommen ist die Kontrolle der Einhaltung des Artikels 40 dieses Vertrags und die Überwachung der Rechtmäßigkeit bestimmter Beschlüsse nach Artikel 275 Absatz 2 des Vertrags über die Arbeitsweise der Europäischen Union.</w:t>
      </w:r>
    </w:p>
    <w:p>
      <w:r>
        <w:t xml:space="preserve">(2) Die Union verfolgt, bestimmt und verwirklicht im Rahmen der Grundsätze und Ziele ihres auswärtigen Handelns eine Gemeinsame Außen- und Sicherheitspolitik, die auf einer Entwicklung der gegenseitigen politischen Solidarität der Mitgliedstaaten, der Ermittlung der Fragen von allgemeiner Bedeutung und der Erreichung einer immer stärkeren Konvergenz des Handelns der Mitgliedstaaten beruht.</w:t>
      </w:r>
    </w:p>
    <w:p>
      <w:r>
        <w:t xml:space="preserve">(3) Die Mitgliedstaaten unterstützen die Außen- und Sicherheitspolitik der Union aktiv und vorbehaltlos im Geiste der Loyalität und der gegenseitigen Solidarität und achten das Handeln der Union in diesem Bereich.</w:t>
      </w:r>
    </w:p>
    <w:p>
      <w:r>
        <w:t xml:space="preserve">Die Mitgliedstaaten arbeiten zusammen, um ihre gegenseitige politische Solidarität zu stärken und weiterzuentwickeln. Sie enthalten sich jeder Handlung, die den Interessen der Union zuwiderläuft oder ihrer Wirksamkeit als kohärente Kraft in den internationalen Beziehungen schaden könnte.</w:t>
      </w:r>
    </w:p>
    <w:p>
      <w:r>
        <w:t xml:space="preserve">Der Rat und der Hohe Vertreter tragen für die Einhaltung dieser Grundsätze Sorge.</w:t>
      </w:r>
    </w:p>
    <w:p>
      <w:r>
        <w:rPr>
          <w:color w:val="555555"/>
          <w:sz w:val="17"/>
        </w:rPr>
        <w:t xml:space="preserve">Zitiervorschlag: Art 24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