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EU-Vertrag</w:t>
      </w:r>
    </w:p>
    <w:p>
      <w:r>
        <w:rPr>
          <w:color w:val="555555"/>
          <w:sz w:val="18"/>
        </w:rPr>
        <w:t xml:space="preserve">EU-Vertrag</w:t>
      </w:r>
    </w:p>
    <w:p>
      <w:r>
        <w:rPr>
          <w:color w:val="555555"/>
          <w:sz w:val="18"/>
        </w:rPr>
        <w:t xml:space="preserve">Stand: 22.07.2026 (konsolidierte Textfassung, kein amtliches Inkrafttretensdatum)</w:t>
      </w:r>
    </w:p>
    <w:p>
      <w:r>
        <w:t xml:space="preserve">(1) Auf der Grundlage der in Artikel 21 aufgeführten Grundsätze und Ziele legt der Europäische Rat die strategischen Interessen und Ziele der Union fest.</w:t>
      </w:r>
    </w:p>
    <w:p>
      <w:r>
        <w:t xml:space="preserve">Die Beschlüsse des Europäischen Rates über die strategischen Interessen und Ziele der Union erstrecken sich auf die Gemeinsame Außen- und Sicherheitspolitik sowie auf andere Bereiche des auswärtigen Handelns der Union. Sie können die Beziehungen der Union zu einem Land oder einer Region betreffen oder aber ein bestimmtes Thema zum Gegenstand haben. Sie enthalten Bestimmungen zu ihrer Geltungsdauer und zu den von der Union und den Mitgliedstaaten bereitzustellenden Mitteln.</w:t>
      </w:r>
    </w:p>
    <w:p>
      <w:r>
        <w:t xml:space="preserve">Der Europäische Rat beschließt einstimmig auf Empfehlung des Rates, die dieser nach den für den jeweiligen Bereich vorgesehenen Regelungen abgibt. Die Beschlüsse des Europäischen Rates werden nach Maßgabe der in den Verträgen vorgesehenen Verfahren durchgeführt.</w:t>
      </w:r>
    </w:p>
    <w:p>
      <w:r>
        <w:t xml:space="preserve">(2) Der Hohe Vertreter der Union für Außen- und Sicherheitspolitik und die Kommission können dem Rat gemeinsame Vorschläge vorlegen, wobei der Hohe Vertreter für den Bereich der Gemeinsamen Außen- und Sicherheitspolitik und die Kommission für die anderen Bereiche des auswärtigen Handelns zuständig ist.</w:t>
      </w:r>
    </w:p>
    <w:p>
      <w:r>
        <w:rPr>
          <w:color w:val="555555"/>
          <w:sz w:val="17"/>
        </w:rPr>
        <w:t xml:space="preserve">Zitiervorschlag: Art 22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