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Union lässt sich bei ihrem Handeln auf internationaler Ebene von den Grundsätzen leiten, die für ihre eigene Entstehung, Entwicklung und Erweiterung maßgebend waren und denen sie auch weltweit zu stärkerer Geltung verhelfen will: Demokratie, Rechtsstaatlichkeit, die universelle Gültigkeit und Unteilbarkeit der Menschenrechte und Grundfreiheiten, die Achtung der Menschenwürde, der Grundsatz der Gleichheit und der Grundsatz der Solidarität sowie die Achtung der Grundsätze der Charta der Vereinten Nationen und des Völkerrechts.</w:t>
      </w:r>
    </w:p>
    <w:p>
      <w:r>
        <w:t xml:space="preserve">Die Union strebt an, die Beziehungen zu Drittländern und zu regionalen oder weltweiten internationalen Organisationen, die die in Unterabsatz 1 aufgeführten Grundsätze teilen, auszubauen und Partnerschaften mit ihnen aufzubauen. Sie setzt sich insbesondere im Rahmen der Vereinten Nationen für multilaterale Lösungen bei gemeinsamen Problemen ein.</w:t>
      </w:r>
    </w:p>
    <w:p>
      <w:r>
        <w:t xml:space="preserve">(2) Die Union legt die gemeinsame Politik sowie Maßnahmen fest, führt diese durch und setzt sich für ein hohes Maß an Zusammenarbeit auf allen Gebieten der internationalen Beziehungen ein, um</w:t>
      </w:r>
    </w:p>
    <w:p>
      <w:r>
        <w:t xml:space="preserve">a) ihre Werte, ihre grundlegenden Interessen, ihre Sicherheit, ihre Unabhängigkeit und ihre Unversehrtheit zu wahren;</w:t>
      </w:r>
    </w:p>
    <w:p>
      <w:r>
        <w:t xml:space="preserve">b) Demokratie, Rechtsstaatlichkeit, die Menschenrechte und die Grundsätze des Völkerrechts zu festigen und zu fördern;</w:t>
      </w:r>
    </w:p>
    <w:p>
      <w:r>
        <w:t xml:space="preserve">c) nach Maßgabe der Ziele und Grundsätze der Charta der Vereinten Nationen sowie der Prinzipien der Schlussakte von Helsinki und der Ziele der Charta von Paris, einschließlich derjenigen, die die Außengrenzen betreffen, den Frieden zu erhalten, Konflikte zu verhüten und die internationale Sicherheit zu stärken;</w:t>
      </w:r>
    </w:p>
    <w:p>
      <w:r>
        <w:t xml:space="preserve">d) die nachhaltige Entwicklung in Bezug auf Wirtschaft, Gesellschaft und Umwelt in den Entwicklungsländern zu fördern mit dem vorrangigen Ziel, die Armut zu beseitigen;</w:t>
      </w:r>
    </w:p>
    <w:p>
      <w:r>
        <w:t xml:space="preserve">e) die Integration aller Länder in die Weltwirtschaft zu fördern, unter anderem auch durch den schrittweisen Abbau internationaler Handelshemmnisse;</w:t>
      </w:r>
    </w:p>
    <w:p>
      <w:r>
        <w:t xml:space="preserve">f) zur Entwicklung von internationalen Maßnahmen zur Erhaltung und Verbesserung der Qualität der Umwelt und der nachhaltigen Bewirtschaftung der weltweiten natürlichen Ressourcen beizutragen, um eine nachhaltige Entwicklung sicherzustellen;</w:t>
      </w:r>
    </w:p>
    <w:p>
      <w:r>
        <w:t xml:space="preserve">g) den Völkern, Ländern und Regionen, die von Naturkatastrophen oder von vom Menschen verursachten Katastrophen betroffen sind, zu helfen; und</w:t>
      </w:r>
    </w:p>
    <w:p>
      <w:r>
        <w:t xml:space="preserve">h) eine Weltordnung zu fördern, die auf einer verstärkten multilateralen Zusammenarbeit und einer verantwortungsvollen Weltordnungspolitik beruht.</w:t>
      </w:r>
    </w:p>
    <w:p>
      <w:r>
        <w:t xml:space="preserve">(3) Die Union wahrt bei der Ausarbeitung und Umsetzung ihres auswärtigen Handelns in den verschiedenen unter diesen Titel und den Fünften Teil des Vertrags über die Arbeitsweise der Europäischen Union fallenden Bereichen sowie der externen Aspekte der übrigen Politikbereiche die in den Absätzen 1 und 2 genannten Grundsätze und Ziele.</w:t>
      </w:r>
    </w:p>
    <w:p>
      <w:r>
        <w:t xml:space="preserve">Die Union achtet auf die Kohärenz zwischen den einzelnen Bereichen ihres auswärtigen Handelns sowie zwischen diesen und ihren übrigen Politikbereichen. Der Rat und die Kommission, die vom Hohen Vertreter der Union für Außen- und Sicherheitspolitik unterstützt werden, stellen diese Kohärenz sicher und arbeiten zu diesem Zweck zusammen.</w:t>
      </w:r>
    </w:p>
    <w:p>
      <w:r>
        <w:rPr>
          <w:color w:val="555555"/>
          <w:sz w:val="17"/>
        </w:rPr>
        <w:t xml:space="preserve">Zitiervorschlag: Art 21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