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EU-Vertrag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Arbeitsweise der Union beruht auf der repräsentativen Demokratie.</w:t>
      </w:r>
    </w:p>
    <w:p>
      <w:r>
        <w:t xml:space="preserve">(2) Die Bürgerinnen und Bürger sind auf Unionsebene unmittelbar im Europäischen Parlament vertreten.</w:t>
      </w:r>
    </w:p>
    <w:p>
      <w:r>
        <w:t xml:space="preserve">Die Mitgliedstaaten werden im Europäischen Rat von ihrem jeweiligen Staats- oder Regierungschef und im Rat von ihrer jeweiligen Regierung vertreten, die ihrerseits in demokratischer Weise gegenüber ihrem nationalen Parlament oder gegenüber ihren Bürgerinnen und Bürgern Rechenschaft ablegen müssen.</w:t>
      </w:r>
    </w:p>
    <w:p>
      <w:r>
        <w:t xml:space="preserve">(3) Alle Bürgerinnen und Bürger haben das Recht, am demokratischen Leben der Union teilzunehmen. Die Entscheidungen werden so offen und bürgernah wie möglich getroffen.</w:t>
      </w:r>
    </w:p>
    <w:p>
      <w:r>
        <w:t xml:space="preserve">(4) Politische Parteien auf europäischer Ebene tragen zur Herausbildung eines europäischen politischen Bewusstseins und zum Ausdruck des Willens der Bürgerinnen und Bürger der Union bei.</w:t>
      </w:r>
    </w:p>
    <w:p>
      <w:r>
        <w:rPr>
          <w:color w:val="555555"/>
          <w:sz w:val="17"/>
        </w:rPr>
        <w:t xml:space="preserve">Zitiervorschlag: Art 10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https://recht.nulegal.eu/gesetze/EU-Vertrag/10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