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EU-LBAV (Brandenburg) — Verwaltungszusammenarbeit</w:t>
      </w:r>
    </w:p>
    <w:p>
      <w:r>
        <w:rPr>
          <w:color w:val="555555"/>
          <w:sz w:val="18"/>
        </w:rPr>
        <w:t xml:space="preserve">EU-Laufbahnbefähigungsanerkennungsverordnung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zuständigen Behörden arbeiten mit den zuständigen Behörden der Mitgliedstaaten sowie mit den einheitlichen Ansprechpartnern nach Artikel 6 der Richtlinie 2006/123/EG zusammen und leisten Amtshilfe, um die Anwendung der Richtlinie 2005/36/EG zu erleichtern.</w:t>
      </w:r>
    </w:p>
    <w:p>
      <w:r>
        <w:t xml:space="preserve">Anlage 1</w:t>
      </w:r>
    </w:p>
    <w:p>
      <w:r>
        <w:t xml:space="preserve">(zu § 7 Absatz 5)</w:t>
      </w:r>
    </w:p>
    <w:p>
      <w:r>
        <w:t xml:space="preserve">Muster des Vertrags zur Regelung der Rechte und Pflichten während des Anpassungslehrgangs</w:t>
      </w:r>
    </w:p>
    <w:p>
      <w:r>
        <w:t xml:space="preserve">Vertrag</w:t>
      </w:r>
    </w:p>
    <w:p>
      <w:r>
        <w:t xml:space="preserve">Zwischen</w:t>
      </w:r>
    </w:p>
    <w:p>
      <w:r>
        <w:t xml:space="preserve">dem Land Brandenburg,</w:t>
      </w:r>
    </w:p>
    <w:p>
      <w:r>
        <w:t xml:space="preserve">vertreten durch ………………………………………………………,</w:t>
      </w:r>
    </w:p>
    <w:p>
      <w:r>
        <w:t xml:space="preserve">und</w:t>
      </w:r>
    </w:p>
    <w:p>
      <w:r>
        <w:t xml:space="preserve">Frau/Herrn ………………………………………</w:t>
      </w:r>
    </w:p>
    <w:p>
      <w:r>
        <w:t xml:space="preserve">geboren am …………………………………….</w:t>
      </w:r>
    </w:p>
    <w:p>
      <w:r>
        <w:t xml:space="preserve">wohnhaft ………………………………………..</w:t>
      </w:r>
    </w:p>
    <w:p>
      <w:r>
        <w:t xml:space="preserve">wird folgender Vertrag geschlossen:</w:t>
      </w:r>
    </w:p>
    <w:p>
      <w:r>
        <w:rPr>
          <w:color w:val="555555"/>
          <w:sz w:val="17"/>
        </w:rPr>
        <w:t xml:space="preserve">Zitiervorschlag: § 11 EU-LBAV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https://recht.nulegal.eu/gesetze/EU-LBAV/11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