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EU-LBAV (Brandenburg) — Anwendungsbereich</w:t>
      </w:r>
    </w:p>
    <w:p>
      <w:r>
        <w:rPr>
          <w:color w:val="555555"/>
          <w:sz w:val="18"/>
        </w:rPr>
        <w:t xml:space="preserve">EU-Laufbahnbefähigungsanerkennungsverordnung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regelt die Anerkennung in einem anderen Mitgliedstaat erworbener Berufsqualifikationen von Staatsangehörigen</w:t>
      </w:r>
    </w:p>
    <w:p>
      <w:r>
        <w:t xml:space="preserve">eines Mitgliedstaates der Europäischen Union,</w:t>
      </w:r>
    </w:p>
    <w:p>
      <w:r>
        <w:t xml:space="preserve">eines anderen Vertragsstaates des Abkommens über den Europäischen Wirtschaftsraum oder</w:t>
      </w:r>
    </w:p>
    <w:p>
      <w:r>
        <w:t xml:space="preserve">eines Staates, dem die Bundesrepublik Deutschland und die Europäische Gemeinschaft oder die Bundesrepublik Deutschland und die Europäische Union vertraglich einen Anspruch auf Anerkennung von Berufsqualifikationen eingeräumt haben,</w:t>
      </w:r>
    </w:p>
    <w:p>
      <w:r>
        <w:t xml:space="preserve">auf Antrag als Laufbahnbefähigung im Sinne des Landesbeamtengesetzes entsprechend der Richtlinie 2005/36/EG des Europäischen Parlaments und des Rates vom 7. September 2005 über die Anerkennung von Berufsqualifikationen (ABl. L 255 vom 30.9.2005, S. 22, L 271 vom 16.10.2007, S. 18, L 93 vom 4.4.2008, S. 28, L 33 vom 3.2.2009, S. 49, L 305 vom 24.10.2014, S. 115, L 177 vom 8.7.2015, S. 60, L 268 vom 15.10.2015, S. 35), die zuletzt durch die Richtlinie 2013/55/EU (ABl. L 354 vom 28.12.2013, S. 132) geändert worden ist. Der Grundsatz der automatischen Anerkennung nach Titel III Kapitel III der Richtlinie 2005/36/EG und die Regelungen zur Anerkennung von Lehramtsbefähigungen bleiben unberührt.</w:t>
      </w:r>
    </w:p>
    <w:p>
      <w:r>
        <w:t xml:space="preserve">(2) Mitgliedstaat im Sinne dieser Verordnung ist</w:t>
      </w:r>
    </w:p>
    <w:p>
      <w:r>
        <w:t xml:space="preserve">jeder Mitgliedstaat der Europäischen Union,</w:t>
      </w:r>
    </w:p>
    <w:p>
      <w:r>
        <w:t xml:space="preserve">jeder andere Vertragsstaat des Abkommens über den Europäischen Wirtschaftsraum oder</w:t>
      </w:r>
    </w:p>
    <w:p>
      <w:r>
        <w:t xml:space="preserve">jeder andere Vertragsstaat, dem die Bundesrepublik Deutschland und die Europäische Gemeinschaft oder die Bundesrepublik Deutschland und die Europäische Union vertraglich einen Rechtsanspruch auf Anerkennung von Berufsqualifikationen eingeräumt haben.</w:t>
      </w:r>
    </w:p>
    <w:p>
      <w:r>
        <w:rPr>
          <w:color w:val="555555"/>
          <w:sz w:val="17"/>
        </w:rPr>
        <w:t xml:space="preserve">Zitiervorschlag: § 1 EU-LBAV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https://recht.nulegal.eu/gesetze/EU-LBAV/1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