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EU-EnergieKBG — Zuständigkeit</w:t>
      </w:r>
    </w:p>
    <w:p>
      <w:r>
        <w:rPr>
          <w:color w:val="555555"/>
          <w:sz w:val="18"/>
        </w:rPr>
        <w:t xml:space="preserve">EU-Energiekrisenbeitragsgesetz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Für die Verwaltung des EU-Energiekrisenbeitrags ist das Bundeszentralamt für Steuern zuständig.</w:t>
      </w:r>
    </w:p>
    <w:p>
      <w:r>
        <w:rPr>
          <w:color w:val="555555"/>
          <w:sz w:val="17"/>
        </w:rPr>
        <w:t xml:space="preserve">Zitiervorschlag: § 6 EU-EnergieKBG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https://recht.nulegal.eu/gesetze/EU-EnergieKBG/6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