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EU-DBA-SBG — Eingangsbestätigung</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Die zuständige Behörde der Bundesrepublik Deutschland bestätigt gegenüber der betroffenen Person, welche die Streitbeilegungsbeschwerde eingereicht hat, den Eingang der Streitbeilegungsbeschwerde innerhalb von zwei Monaten.</w:t>
      </w:r>
    </w:p>
    <w:p>
      <w:r>
        <w:t xml:space="preserve">(2) Die zuständige Behörde der Bundesrepublik Deutschland unterrichtet die zuständigen Behörden der anderen betroffenen Mitgliedstaaten innerhalb von zwei Monaten über den Eingang einer Streitbeilegungsbeschwerde. Dabei teilt sie auch mit, in welcher Sprache oder in welchen Sprachen sie im Rahmen des jeweiligen Verfahrens zu kommunizieren beabsichtigt.</w:t>
      </w:r>
    </w:p>
    <w:p>
      <w:r>
        <w:rPr>
          <w:color w:val="555555"/>
          <w:sz w:val="17"/>
        </w:rPr>
        <w:t xml:space="preserve">Zitiervorschlag: § 6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