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EU-DBA-SBG — Einreichung</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Jede betroffene Person ist berechtigt, eine Beschwerde über eine Streitfrage („Streitbeilegungsbeschwerde“) bei jeder der zuständigen Behörden der jeweils betroffenen Mitgliedstaaten einzureichen und damit die Lösung der Streitfrage zu beantragen.</w:t>
      </w:r>
    </w:p>
    <w:p>
      <w:r>
        <w:t xml:space="preserve">(2) Die Streitbeilegungsbeschwerde ist bei allen zuständigen Behörden der betroffenen Mitgliedstaaten gleichzeitig und mit den gleichen Angaben einzureichen.</w:t>
      </w:r>
    </w:p>
    <w:p>
      <w:r>
        <w:t xml:space="preserve">(3) Die Streitbeilegungsbeschwerde ist schriftlich innerhalb von drei Jahren nachdem der betroffenen Person die erste Mitteilung der Maßnahme, die im Ergebnis zu einer Streitfrage geführt hat oder führen wird, bekannt gegeben worden ist, einzureichen. Die Einreichung ist unabhängig davon, ob die betroffene Person auf die im nationalen Recht eines der betroffenen Mitgliedstaaten zur Verfügung stehenden Rechtsbehelfe zurückgreifen kann. Die Rechtskraft der Maßnahme, insbesondere eines Steuerbescheids, welche die Streitfrage ausgelöst hat, ist für den Fristlauf nach Satz 1 unerheblich.</w:t>
      </w:r>
    </w:p>
    <w:p>
      <w:r>
        <w:t xml:space="preserve">(4) Durch das Einreichen der Streitbeilegungsbeschwerde wird jedes andere laufende Verfahren nach den Regelungen über Verständigungsverfahren oder Streitbeilegungsverfahren gemäß einem Abkommen oder Übereinkommen der Bundesrepublik Deutschland mit einem oder mehreren Mitgliedstaaten, das im Zusammenhang mit der Streitfrage steht, von Amts wegen beendet. Dieses andere laufende Verfahren im Zusammenhang mit der Streitfrage endet mit dem Ablauf des Tages, an dem die Streitbeilegungsbeschwerde bei einer zuständigen Behörde der betroffenen Mitgliedstaaten zuerst eingegangen ist. Nach Eingang der Streitbeilegungsbeschwerde ist ein Antrag auf ein Verständigungsverfahren oder Streitbeilegungsverfahren, das im Zusammenhang mit der Streitfrage steht, unzulässig.</w:t>
      </w:r>
    </w:p>
    <w:p>
      <w:r>
        <w:rPr>
          <w:color w:val="555555"/>
          <w:sz w:val="17"/>
        </w:rPr>
        <w:t xml:space="preserve">Zitiervorschlag: § 4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