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ETHIKKPRAEIMPL_G_2014 (Brandenburg)</w:t>
      </w:r>
    </w:p>
    <w:p>
      <w:r>
        <w:rPr>
          <w:color w:val="555555"/>
          <w:sz w:val="18"/>
        </w:rPr>
        <w:t xml:space="preserve">Gesetz zum Abkommen über die gemeinsame Einrichtung einer Ethikkommission für Präimplantationsdiagnostik bei der Ärztekammer Hamburg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§ 12 in Kraft tritt, ist im Gesetz- und Verordnungsblatt für das Land Brandenburg Teil I bekannt zu machen.</w:t>
      </w:r>
    </w:p>
    <w:p>
      <w:r>
        <w:t xml:space="preserve">Potsdam, den 11. Februar 2014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ETHIKKPRAEIMPL_G_2014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https://recht.nulegal.eu/gesetze/ETHIKKPRAEIMPL_G_2014/2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