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9a EStG — Pauschbeträge für Werbungskosten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07.01.2026 (konsolidierte Textfassung, kein amtliches Inkrafttretensdatum)</w:t>
      </w:r>
    </w:p>
    <w:p>
      <w:r>
        <w:t xml:space="preserve">1Für Werbungskosten sind bei der Ermittlung der Einkünfte die folgenden Pauschbeträge abzuziehen, wenn nicht höhere Werbungskosten nachgewiesen werden:</w:t>
      </w:r>
    </w:p>
    <w:p>
      <w:pPr>
        <w:ind w:left="780"/>
      </w:pPr>
      <w:r>
        <w:t xml:space="preserve">a) von den Einnahmen aus nichtselbständiger Arbeit vorbehaltlich Buchstabe b:ein Arbeitnehmer-Pauschbetrag von 1 230 Euro;</w:t>
      </w:r>
    </w:p>
    <w:p>
      <w:pPr>
        <w:ind w:left="780"/>
      </w:pPr>
      <w:r>
        <w:t xml:space="preserve">b) von den Einnahmen aus nichtselbständiger Arbeit, soweit es sich um Versorgungsbezüge im Sinne des § 19 Absatz 2 handelt:ein Pauschbetrag von 102 Euro;</w:t>
      </w:r>
    </w:p>
    <w:p>
      <w:pPr>
        <w:ind w:left="420"/>
      </w:pPr>
      <w:r>
        <w:t xml:space="preserve">2. (weggefallen)</w:t>
      </w:r>
    </w:p>
    <w:p>
      <w:pPr>
        <w:ind w:left="420"/>
      </w:pPr>
      <w:r>
        <w:t xml:space="preserve">3. von den Einnahmen im Sinne des § 22 Nummer 1, 1a und 5:ein Pauschbetrag von insgesamt 102 Euro.</w:t>
      </w:r>
    </w:p>
    <w:p>
      <w:r>
        <w:t xml:space="preserve">2Der Pauschbetrag nach Satz 1 Nummer 1 Buchstabe b darf nur bis zur Höhe der um den Versorgungsfreibetrag einschließlich des Zuschlags zum Versorgungsfreibetrag (§ 19 Absatz 2) geminderten Einnahmen, die Pauschbeträge nach Satz 1 Nummer 1 Buchstabe a und Nummer 3 dürfen nur bis zur Höhe der Einnahmen abgezogen werden. 3Beitragszahlungen an Gewerkschaften als Werbungskosten im Sinne des § 9 Absatz 1 Satz 3 Nummer 3 werden neben den Pauschbeträgen im Sinne des Satzes 1 berücksichtigt.</w:t>
      </w:r>
    </w:p>
    <w:p>
      <w:r>
        <w:rPr>
          <w:color w:val="555555"/>
          <w:sz w:val="17"/>
        </w:rPr>
        <w:t xml:space="preserve">Zitiervorschlag: § 9a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