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92 EStG — Bescheinigung</w:t>
      </w:r>
    </w:p>
    <w:p>
      <w:r>
        <w:rPr>
          <w:color w:val="555555"/>
          <w:sz w:val="18"/>
        </w:rPr>
        <w:t xml:space="preserve">Einkommensteuergesetz</w:t>
      </w:r>
    </w:p>
    <w:p>
      <w:r>
        <w:rPr>
          <w:color w:val="555555"/>
          <w:sz w:val="18"/>
        </w:rPr>
        <w:t xml:space="preserve">Stand: 30.05.2026 (konsolidierte Textfassung, kein amtliches Inkrafttretensdatum)</w:t>
      </w:r>
    </w:p>
    <w:p>
      <w:r>
        <w:t xml:space="preserve">1Der Anbieter hat dem Zulageberechtigten jährlich bis zum Ablauf des auf das Beitragsjahr folgenden Jahres eine Bescheinigung nach amtlich vorgeschriebenem Muster zu erteilen über</w:t>
      </w:r>
    </w:p>
    <w:p>
      <w:pPr>
        <w:ind w:left="420"/>
      </w:pPr>
      <w:r>
        <w:t xml:space="preserve">1. die Höhe der im abgelaufenen Beitragsjahr geleisteten Altersvorsorgebeiträge (Beiträge und Tilgungsleistungen),</w:t>
      </w:r>
    </w:p>
    <w:p>
      <w:pPr>
        <w:ind w:left="420"/>
      </w:pPr>
      <w:r>
        <w:t xml:space="preserve">2. die Ermittlungsergebnisse (§ 90) im abgelaufenen Beitragsjahr,</w:t>
      </w:r>
    </w:p>
    <w:p>
      <w:pPr>
        <w:ind w:left="420"/>
      </w:pPr>
      <w:r>
        <w:t xml:space="preserve">3. die Summe der bis zum Ende des abgelaufenen Beitragsjahres dem Vertrag gutgeschriebenen Zulagen,</w:t>
      </w:r>
    </w:p>
    <w:p>
      <w:pPr>
        <w:ind w:left="420"/>
      </w:pPr>
      <w:r>
        <w:t xml:space="preserve">4. die Summe der bis zum Ende des abgelaufenen Beitragsjahres geleisteten Altersvorsorgebeiträge (Beiträge und Tilgungsleistungen),</w:t>
      </w:r>
    </w:p>
    <w:p>
      <w:pPr>
        <w:ind w:left="420"/>
      </w:pPr>
      <w:r>
        <w:t xml:space="preserve">5. den Stand des Altersvorsorgevermögens,</w:t>
      </w:r>
    </w:p>
    <w:p>
      <w:pPr>
        <w:ind w:left="420"/>
      </w:pPr>
      <w:r>
        <w:t xml:space="preserve">6. den Stand des Wohnförderkontos (§ 92a Absatz 2 Satz 1), sofern er diesen von der zentralen Stelle mitgeteilt bekommen hat, und</w:t>
      </w:r>
    </w:p>
    <w:p>
      <w:pPr>
        <w:ind w:left="420"/>
      </w:pPr>
      <w:r>
        <w:t xml:space="preserve">7. die Bestätigung der durch den Anbieter erfolgten Datenübermittlung an die zentrale Stelle im Fall des § 10a Absatz 5 Satz 1.</w:t>
      </w:r>
    </w:p>
    <w:p>
      <w:r>
        <w:t xml:space="preserve">2Einer jährlichen Bescheinigung bedarf es nicht, wenn zu Satz 1 Nummer 1, 2, 6 und 7 keine Angaben erforderlich sind und sich zu Satz 1 Nummer 3 bis 5 keine Änderungen gegenüber der zuletzt erteilten Bescheinigung ergeben. 3Liegen die Voraussetzungen des Satzes 2 nur hinsichtlich der Angabe nach Satz 1 Nummer 6 nicht vor und wurde die Geschäftsbeziehung im Hinblick auf den jeweiligen Altersvorsorgevertrag zwischen Zulageberechtigtem und Anbieter beendet, weil</w:t>
      </w:r>
    </w:p>
    <w:p>
      <w:pPr>
        <w:ind w:left="420"/>
      </w:pPr>
      <w:r>
        <w:t xml:space="preserve">1. das angesparte Kapital vollständig aus dem Altersvorsorgevertrag entnommen wurde oder</w:t>
      </w:r>
    </w:p>
    <w:p>
      <w:pPr>
        <w:ind w:left="420"/>
      </w:pPr>
      <w:r>
        <w:t xml:space="preserve">2. das gewährte Darlehen vollständig getilgt wurde,</w:t>
      </w:r>
    </w:p>
    <w:p>
      <w:r>
        <w:t xml:space="preserve">bedarf es keiner jährlichen Bescheinigung, wenn der Anbieter dem Zulageberechtigten in einer Bescheinigung im Sinne dieser Vorschrift Folgendes mitteilt: „Das Wohnförderkonto erhöht sich bis zum Beginn der Auszahlungsphase jährlich um 2 Prozent, solange Sie keine Zahlungen zur Minderung des Wohnförderkontos leisten.“ 4Der Anbieter kann dem Zulageberechtigten mit dessen Einverständnis die Bescheinigung auch elektronisch bereitstellen.</w:t>
      </w:r>
    </w:p>
    <w:p>
      <w:r>
        <w:rPr>
          <w:color w:val="555555"/>
          <w:sz w:val="17"/>
        </w:rPr>
        <w:t xml:space="preserve">Zitiervorschlag: § 92 EStG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https://recht.nulegal.eu/gesetze/EStG/92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