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81a EStG — Zuständige Stelle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1Zuständige Stelle ist bei einem</w:t>
      </w:r>
    </w:p>
    <w:p>
      <w:pPr>
        <w:ind w:left="420"/>
      </w:pPr>
      <w:r>
        <w:t xml:space="preserve">1. Empfänger von Besoldung nach dem Bundesbesoldungsgesetz oder einem Landesbesoldungsgesetz die die Besoldung anordnende Stelle,</w:t>
      </w:r>
    </w:p>
    <w:p>
      <w:pPr>
        <w:ind w:left="420"/>
      </w:pPr>
      <w:r>
        <w:t xml:space="preserve">2. Empfänger von Amtsbezügen im Sinne des § 10a Absatz 1 Satz 1 Nummer 2 die die Amtsbezüge anordnende Stelle,</w:t>
      </w:r>
    </w:p>
    <w:p>
      <w:pPr>
        <w:ind w:left="420"/>
      </w:pPr>
      <w:r>
        <w:t xml:space="preserve">3. versicherungsfrei Beschäftigten sowie bei einem von der Versicherungspflicht befreiten Beschäftigten im Sinne des § 10a Absatz 1 Satz 1 Nummer 3 der die Versorgung gewährleistende Arbeitgeber der rentenversicherungsfreien Beschäftigung,</w:t>
      </w:r>
    </w:p>
    <w:p>
      <w:pPr>
        <w:ind w:left="420"/>
      </w:pPr>
      <w:r>
        <w:t xml:space="preserve">4. Beamten, Richter, Berufssoldaten und Soldaten auf Zeit im Sinne des § 10a Absatz 1 Satz 1 Nummer 4 der zur Zahlung des Arbeitsentgelts verpflichtete Arbeitgeber und</w:t>
      </w:r>
    </w:p>
    <w:p>
      <w:pPr>
        <w:ind w:left="420"/>
      </w:pPr>
      <w:r>
        <w:t xml:space="preserve">5. Empfänger einer Versorgung im Sinne des § 10a Absatz 1 Satz 4 die die Versorgung anordnende Stelle.</w:t>
      </w:r>
    </w:p>
    <w:p>
      <w:r>
        <w:t xml:space="preserve">2Für die in § 10a Absatz 1 Satz 1 Nummer 5 genannten Steuerpflichtigen gilt Satz 1 entsprechend.</w:t>
      </w:r>
    </w:p>
    <w:p>
      <w:r>
        <w:rPr>
          <w:color w:val="555555"/>
          <w:sz w:val="17"/>
        </w:rPr>
        <w:t xml:space="preserve">Zitiervorschlag: § 81a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https://recht.nulegal.eu/gesetze/EStG/81a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