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73 EStG — (weggefallen)</w:t>
      </w:r>
    </w:p>
    <w:p>
      <w:r>
        <w:rPr>
          <w:color w:val="555555"/>
          <w:sz w:val="18"/>
        </w:rPr>
        <w:t xml:space="preserve">Einkommensteuergesetz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73 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https://recht.nulegal.eu/gesetze/EStG/73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