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4d EStG — Zuwendungen an Unterstützungskassen</w:t>
      </w:r>
    </w:p>
    <w:p>
      <w:r>
        <w:rPr>
          <w:color w:val="555555"/>
          <w:sz w:val="18"/>
        </w:rPr>
        <w:t xml:space="preserve">Einkommensteuergesetz</w:t>
      </w:r>
    </w:p>
    <w:p>
      <w:r>
        <w:rPr>
          <w:color w:val="555555"/>
          <w:sz w:val="18"/>
        </w:rPr>
        <w:t xml:space="preserve">Stand: 10.12.2024 (konsolidierte Textfassung, kein amtliches Inkrafttretensdatum)</w:t>
      </w:r>
    </w:p>
    <w:p>
      <w:r>
        <w:t xml:space="preserve">(1) 1Zuwendungen an eine Unterstützungskasse dürfen von dem Unternehmen, das die Zuwendungen leistet (Trägerunternehmen), als Betriebsausgaben abgezogen werden, soweit die Leistungen der Kasse, wenn sie vom Trägerunternehmen unmittelbar erbracht würden, bei diesem betrieblich veranlasst wären und sie die folgenden Beträge nicht übersteigen:</w:t>
      </w:r>
    </w:p>
    <w:p>
      <w:pPr>
        <w:ind w:left="420"/>
      </w:pPr>
      <w:r>
        <w:t xml:space="preserve">1. bei Unterstützungskassen, die lebenslänglich laufende Leistungen gewähren:</w:t>
      </w:r>
    </w:p>
    <w:p>
      <w:pPr>
        <w:ind w:left="780"/>
      </w:pPr>
      <w:r>
        <w:t xml:space="preserve">a) das Deckungskapital für die laufenden Leistungen nach der dem Gesetz als Anlage 1 beigefügten Tabelle. 2Leistungsempfänger ist jeder ehemalige Arbeitnehmer des Trägerunternehmens, der von der Unterstützungskasse Leistungen erhält; soweit die Kasse Hinterbliebenenversorgung gewährt, ist Leistungsempfänger der Hinterbliebene eines ehemaligen Arbeitnehmers des Trägerunternehmens, der von der Kasse Leistungen erhält. 3Dem ehemaligen Arbeitnehmer stehen andere Personen gleich, denen Leistungen der Alters-, Invaliditäts- oder Hinterbliebenenversorgung aus Anlass ihrer ehemaligen Tätigkeit für das Trägerunternehmen zugesagt worden sind;</w:t>
      </w:r>
    </w:p>
    <w:p>
      <w:pPr>
        <w:ind w:left="780"/>
      </w:pPr>
      <w:r>
        <w:t xml:space="preserve">b) in jedem Wirtschaftsjahr für jeden Leistungsanwärter,</w:t>
      </w:r>
    </w:p>
    <w:p>
      <w:pPr>
        <w:ind w:left="1140"/>
      </w:pPr>
      <w:r>
        <w:t xml:space="preserve">aa) wenn die Kasse nur Invaliditätsversorgung oder nur Hinterbliebenenversorgung gewährt, jeweils 6 Prozent,</w:t>
      </w:r>
    </w:p>
    <w:p>
      <w:pPr>
        <w:ind w:left="1140"/>
      </w:pPr>
      <w:r>
        <w:t xml:space="preserve">bb) wenn die Kasse Altersversorgung mit oder ohne Einschluss von Invaliditätsversorgung oder Hinterbliebenenversorgung gewährt, 25 Prozent</w:t>
      </w:r>
    </w:p>
    <w:p>
      <w:pPr>
        <w:ind w:left="780"/>
      </w:pPr>
      <w:r>
        <w:t xml:space="preserve">der jährlichen Versorgungsleistungen, die der Leistungsanwärter oder, wenn nur Hinterbliebenenversorgung gewährt wird, dessen Hinterbliebene nach den Verhältnissen am Schluss des Wirtschaftsjahres der Zuwendung im letzten Zeitpunkt der Anwartschaft, spätestens zum Zeitpunkt des Erreichens der Regelaltersgrenze der gesetzlichen Rentenversicherung erhalten können. 2Leistungsanwärter ist jeder Arbeitnehmer oder ehemalige Arbeitnehmer des Trägerunternehmens, der von der Unterstützungskasse schriftlich zugesagte Leistungen erhalten kann und am Schluss des Wirtschaftsjahres, in dem die Zuwendung erfolgt,</w:t>
      </w:r>
    </w:p>
    <w:p>
      <w:pPr>
        <w:ind w:left="1140"/>
      </w:pPr>
      <w:r>
        <w:t xml:space="preserve">aa) bei erstmals nach dem 31. Dezember 2017 zugesagten Leistungen das 23. Lebensjahr vollendet hat,</w:t>
      </w:r>
    </w:p>
    <w:p>
      <w:pPr>
        <w:ind w:left="1140"/>
      </w:pPr>
      <w:r>
        <w:t xml:space="preserve">bb) bei erstmals nach dem 31. Dezember 2008 und vor dem 1. Januar 2018 zugesagten Leistungen das 27. Lebensjahr vollendet hat oder</w:t>
      </w:r>
    </w:p>
    <w:p>
      <w:pPr>
        <w:ind w:left="1140"/>
      </w:pPr>
      <w:r>
        <w:t xml:space="preserve">cc) bei erstmals vor dem 1. Januar 2009 zugesagten Leistungen das 28. Lebensjahr vollendet hat;</w:t>
      </w:r>
    </w:p>
    <w:p>
      <w:pPr>
        <w:ind w:left="780"/>
      </w:pPr>
      <w:r>
        <w:t xml:space="preserve">soweit die Kasse nur Hinterbliebenenversorgung gewährt, gilt als Leistungsanwärter jeder Arbeitnehmer oder ehemalige Arbeitnehmer des Trägerunternehmens, der am Schluss des Wirtschaftsjahres, in dem die Zuwendung erfolgt, das nach dem ersten Halbsatz maßgebende Lebensjahr vollendet hat und dessen Hinterbliebene die Hinterbliebenenversorgung erhalten können. 3Das Trägerunternehmen kann bei der Berechnung nach Satz 1 statt des dort maßgebenden Betrags den Durchschnittsbetrag der von der Kasse im Wirtschaftsjahr an Leistungsempfänger im Sinne des Buchstabens a Satz 2 gewährten Leistungen zugrunde legen. 4In diesem Fall sind Leistungsanwärter im Sinne des Satzes 2 nur die Arbeitnehmer oder ehemaligen Arbeitnehmer des Trägerunternehmens, die am Schluss des Wirtschaftsjahres, in dem die Zuwendung erfolgt, das 50. Lebensjahr vollendet haben. 5Dem Arbeitnehmer oder ehemaligen Arbeitnehmer als Leistungsanwärter stehen andere Personen gleich, denen schriftlich Leistungen der Alters-, Invaliditäts- oder Hinterbliebenenversorgung aus Anlass ihrer Tätigkeit für das Trägerunternehmen zugesagt worden sind;</w:t>
      </w:r>
    </w:p>
    <w:p>
      <w:pPr>
        <w:ind w:left="780"/>
      </w:pPr>
      <w:r>
        <w:t xml:space="preserve">c) den Betrag des Beitrages, den die Kasse an einen Versicherer zahlt, soweit sie sich die Mittel für ihre Versorgungsleistungen, die der Leistungsanwärter oder Leistungsempfänger nach den Verhältnissen am Schluss des Wirtschaftsjahres der Zuwendung erhalten kann, durch Abschluss einer Versicherung verschafft. 2Bei Versicherungen für einen Leistungsanwärter ist der Abzug des Beitrages nur zulässig, wenn der Leistungsanwärter die in Buchstabe b Satz 2 und 5 genannten Voraussetzungen erfüllt, die Versicherung für die Dauer bis zu dem Zeitpunkt abgeschlossen ist, für den erstmals Leistungen der Altersversorgung vorgesehen sind, mindestens jedoch bis zu dem Zeitpunkt, an dem der Leistungsanwärter das 55. Lebensjahr vollendet hat, und während dieser Zeit jährlich Beiträge gezahlt werden, die der Höhe nach gleich bleiben oder steigen. 3Das Gleiche gilt für Leistungsanwärter, die das nach Buchstabe b Satz 2 jeweils maßgebende Lebensjahr noch nicht vollendet haben, für Leistungen der Invaliditäts- oder Hinterbliebenenversorgung, für Leistungen der Altersversorgung unter der Voraussetzung, dass die Leistungsanwartschaft bereits unverfallbar ist. 4Ein Abzug ist ausgeschlossen, wenn die Ansprüche aus der Versicherung der Sicherung eines Darlehens dienen. 5Liegen die Voraussetzungen der Sätze 1 bis 4 vor, sind die Zuwendungen nach den Buchstaben a und b in dem Verhältnis zu vermindern, in dem die Leistungen der Kasse durch die Versicherung gedeckt sind;</w:t>
      </w:r>
    </w:p>
    <w:p>
      <w:pPr>
        <w:ind w:left="780"/>
      </w:pPr>
      <w:r>
        <w:t xml:space="preserve">d) den Betrag, den die Kasse einem Leistungsanwärter im Sinne des Buchstabens b Satz 2 und 5 vor Eintritt des Versorgungsfalls als Abfindung für künftige Versorgungsleistungen gewährt, den Übertragungswert nach § 4 Absatz 5 des Betriebsrentengesetzes oder den Betrag, den sie an einen anderen Versorgungsträger zahlt, der eine ihr obliegende Versorgungsverpflichtung übernommen hat.</w:t>
      </w:r>
    </w:p>
    <w:p>
      <w:pPr>
        <w:ind w:left="420"/>
      </w:pPr>
      <w:r>
        <w:t xml:space="preserve">2Zuwendungen dürfen nicht als Betriebsausgaben abgezogen werden, wenn das Vermögen der Kasse ohne Berücksichtigung künftiger Versorgungsleistungen am Schluss des Wirtschaftsjahres das zulässige Kassenvermögen übersteigt. 3Bei der Ermittlung des Vermögens der Kasse ist am Schluss des Wirtschaftsjahres vorhandener Grundbesitz mit den Anschaffungs- und Herstellungskosten anzusetzen; Ansprüche aus einer Versicherung sind mit dem Wert des geschäftsplanmäßigen Deckungskapitals zuzüglich der Guthaben aus Beitragsrückerstattung am Schluss des Wirtschaftsjahres anzusetzen, und das übrige Vermögen ist mit dem gemeinen Wert am Schluss des Wirtschaftsjahres zu bewerten. 4Zulässiges Kassenvermögen ist die Summe aus dem Deckungskapital für alle am Schluss des Wirtschaftsjahres laufenden Leistungen nach der dem Gesetz als Anlage 1 beigefügten Tabelle für Leistungsempfänger im Sinne des Satzes 1 Buchstabe a und dem Achtfachen der nach Satz 1 Buchstabe b abzugsfähigen Zuwendungen. 5Soweit sich die Kasse die Mittel für ihre Leistungen durch Abschluss einer Versicherung verschafft, ist, wenn die Voraussetzungen für den Abzug des Beitrages nach Satz 1 Buchstabe c erfüllt sind, zulässiges Kassenvermögen der Wert des geschäftsplanmäßigen Deckungskapitals aus der Versicherung am Schluss des Wirtschaftsjahres; in diesem Fall ist das zulässige Kassenvermögen nach Satz 4 in dem Verhältnis zu vermindern, in dem die Leistungen der Kasse durch die Versicherung gedeckt sind. 6Soweit die Berechnung des Deckungskapitals nicht zum Geschäftsplan gehört, tritt an die Stelle des geschäftsplanmäßigen Deckungskapitals der nach § 169 Absatz 3 und 4 des Versicherungsvertragsgesetzes berechnete Wert, beim zulässigen Kassenvermögen ohne Berücksichtigung des Guthabens aus Beitragsrückerstattung. 7Gewährt eine Unterstützungskasse anstelle von lebenslänglich laufenden Leistungen eine einmalige Kapitalleistung, so gelten 10 Prozent der Kapitalleistung als Jahresbetrag einer lebenslänglich laufenden Leistung;</w:t>
      </w:r>
    </w:p>
    <w:p>
      <w:pPr>
        <w:ind w:left="420"/>
      </w:pPr>
      <w:r>
        <w:t xml:space="preserve">2. bei Kassen, die keine lebenslänglich laufenden Leistungen gewähren, für jedes Wirtschaftsjahr 0,2 Prozent der Lohn- und Gehaltssumme des Trägerunternehmens, mindestens jedoch den Betrag der von der Kasse in einem Wirtschaftsjahr erbrachten Leistungen, soweit dieser Betrag höher ist als die in den vorangegangenen fünf Wirtschaftsjahren vorgenommenen Zuwendungen abzüglich der in dem gleichen Zeitraum erbrachten Leistungen. 2Diese Zuwendungen dürfen nicht als Betriebsausgaben abgezogen werden, wenn das Vermögen der Kasse am Schluss des Wirtschaftsjahres das zulässige Kassenvermögen übersteigt. 3Als zulässiges Kassenvermögen kann 1 Prozent der durchschnittlichen Lohn- und Gehaltssumme der letzten drei Jahre angesetzt werden. 4Hat die Kasse bereits 10 Wirtschaftsjahre bestanden, darf das zulässige Kassenvermögen zusätzlich die Summe der in den letzten zehn Wirtschaftsjahren gewährten Leistungen nicht übersteigen. 5Für die Bewertung des Vermögens der Kasse gilt Nummer 1 Satz 3 entsprechend. 6Bei der Berechnung der Lohn- und Gehaltssumme des Trägerunternehmens sind Löhne und Gehälter von Personen, die von der Kasse keine nicht lebenslänglich laufenden Leistungen erhalten können, auszuscheiden.</w:t>
      </w:r>
    </w:p>
    <w:p>
      <w:r>
        <w:t xml:space="preserve">2Gewährt eine Kasse lebenslänglich laufende und nicht lebenslänglich laufende Leistungen, so gilt Satz 1 Nummer 1 und 2 nebeneinander. 3Leistet ein Trägerunternehmen Zuwendungen an mehrere Unterstützungskassen, so sind diese Kassen bei der Anwendung der Nummern 1 und 2 als Einheit zu behandeln.</w:t>
      </w:r>
    </w:p>
    <w:p>
      <w:r>
        <w:t xml:space="preserve">(2) 1Zuwendungen im Sinne des Absatzes 1 sind von dem Trägerunternehmen in dem Wirtschaftsjahr als Betriebsausgaben abzuziehen, in dem sie geleistet werden. 2Zuwendungen, die bis zum Ablauf eines Monats nach Aufstellung oder Feststellung der Bilanz des Trägerunternehmens für den Schluss eines Wirtschaftsjahres geleistet werden, können von dem Trägerunternehmen noch für das abgelaufene Wirtschaftsjahr durch eine Rückstellung gewinnmindernd berücksichtigt werden. 3Übersteigen die in einem Wirtschaftsjahr geleisteten Zuwendungen die nach Absatz 1 abzugsfähigen Beträge, so können die übersteigenden Beträge im Wege der Rechnungsabgrenzung auf die folgenden drei Wirtschaftsjahre vorgetragen und im Rahmen der für diese Wirtschaftsjahre abzugsfähigen Beträge als Betriebsausgaben behandelt werden. 4§ 5 Absatz 1 Satz 2 ist nicht anzuwenden.</w:t>
      </w:r>
    </w:p>
    <w:p>
      <w:r>
        <w:t xml:space="preserve">(3) 1Abweichend von Absatz 1 Satz 1 Nummer 1 Satz 1 Buchstabe d und Absatz 2 können auf Antrag die insgesamt erforderlichen Zuwendungen an die Unterstützungskasse für den Betrag, den die Kasse an einen Pensionsfonds zahlt, der eine ihr obliegende Versorgungsverpflichtung ganz oder teilweise übernommen hat, nicht im Wirtschaftsjahr der Zuwendung, sondern erst in den dem Wirtschaftsjahr der Zuwendung folgenden zehn Wirtschaftsjahren gleichmäßig verteilt als Betriebsausgaben abgezogen werden. 2Der Antrag ist unwiderruflich; der jeweilige Rechtsnachfolger ist an den Antrag gebunden.</w:t>
      </w:r>
    </w:p>
    <w:p>
      <w:r>
        <w:rPr>
          <w:color w:val="555555"/>
          <w:sz w:val="17"/>
        </w:rPr>
        <w:t xml:space="preserve">Zitiervorschlag: § 4d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