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44b EStG — Erstattung der Kapitalertragsteuer</w:t>
      </w:r>
    </w:p>
    <w:p>
      <w:r>
        <w:rPr>
          <w:color w:val="555555"/>
          <w:sz w:val="18"/>
        </w:rPr>
        <w:t xml:space="preserve">Einkommensteuergesetz</w:t>
      </w:r>
    </w:p>
    <w:p>
      <w:r>
        <w:rPr>
          <w:color w:val="555555"/>
          <w:sz w:val="18"/>
        </w:rPr>
        <w:t xml:space="preserve">Stand: 23.12.2022 (konsolidierte Textfassung, kein amtliches Inkrafttretensdatum)</w:t>
      </w:r>
    </w:p>
    <w:p>
      <w:r>
        <w:t xml:space="preserve">(1) Nach Ablauf eines Kalenderjahres hat der zum Steuerabzug Verpflichtete die im vorangegangenen Kalenderjahr abgeführte Steuer auf Ausschüttungen eines Investmentfonds zu erstatten, soweit die Ausschüttungen nach § 17 des Investmentsteuergesetzes nicht als Ertrag gelten.</w:t>
      </w:r>
    </w:p>
    <w:p>
      <w:r>
        <w:t xml:space="preserve">(2) Ist bei Gläubigern nach § 44a Absatz 7 Satz 1 Nummer 1 gemäß § 44a Absatz 10 Satz 1 Nummer 2 Kapitalertragsteuer einbehalten und abgeführt worden, wird auf Antrag durch das Finanzamt, in dessen Bezirk sich die Geschäftsleitung oder der Sitz des Gläubigers befindet, die Kapitalertragsteuer erstattet, wenn der Gläubiger die Voraussetzungen nach § 36a Absatz 1 bis 3 erfüllt.</w:t>
      </w:r>
    </w:p>
    <w:p>
      <w:r>
        <w:t xml:space="preserve">(3) und (4) (weggefallen)</w:t>
      </w:r>
    </w:p>
    <w:p>
      <w:r>
        <w:t xml:space="preserve">(5) 1Ist Kapitalertragsteuer einbehalten oder abgeführt worden, obwohl eine Verpflichtung hierzu nicht bestand, oder hat der Gläubiger dem nach § 44 Absatz 1 zum Steuerabzug Verpflichteten die Bescheinigung nach § 43 Absatz 2 Satz 4, den Freistellungsauftrag, die Nichtveranlagungs-Bescheinigung oder die Bescheinigungen nach § 44a Absatz 4 oder Absatz 5 erst zu einem Zeitpunkt vorgelegt, zu dem die Kapitalertragsteuer bereits abgeführt war, oder nach diesem Zeitpunkt erst die Erklärung nach § 43 Absatz 2 Satz 3 Nummer 2 abgegeben, ist auf Antrag des nach § 44 Absatz 1 zum Steuerabzug Verpflichteten die Steueranmeldung (§ 45a Absatz 1) insoweit zu ändern; stattdessen kann der zum Steuerabzug Verpflichtete bei der folgenden Steueranmeldung die abzuführende Kapitalertragsteuer entsprechend kürzen. 2Erstattungsberechtigt ist der Antragsteller. 3Solange noch keine Steuerbescheinigung nach § 45a erteilt ist, hat der zum Steuerabzug Verpflichtete das Verfahren nach Satz 1 zu betreiben. 4Die vorstehenden Sätze sind in den Fällen des Absatzes 6 nicht anzuwenden.</w:t>
      </w:r>
    </w:p>
    <w:p>
      <w:r>
        <w:t xml:space="preserve">(6) 1Werden Kapitalerträge im Sinne des § 43 Absatz 1 Satz 1 Nummer 1 und 2 durch ein inländisches Kredit-, Finanzdienstleistungs- oder Wertpapierinstitut im Sinne des § 43 Absatz 1 Satz 1 Nummer 7 Buchstabe b, das die Wertpapiere, Wertrechte oder sonstigen Wirtschaftsgüter unter dem Namen des Gläubigers verwahrt oder verwaltet, als Schuldner der Kapitalerträge oder für Rechnung des Schuldners gezahlt, kann das Kredit- oder Finanzdienstleistungsinstitut oder das Wertpapierinstitut die einbehaltene und abgeführte Kapitalertragsteuer dem Gläubiger der Kapitalerträge bis zur Ausstellung einer Steuerbescheinigung, längstens bis zum 31. März des auf den Zufluss der Kapitalerträge folgenden Kalenderjahres, unter den folgenden Voraussetzungen erstatten:</w:t>
      </w:r>
    </w:p>
    <w:p>
      <w:pPr>
        <w:ind w:left="420"/>
      </w:pPr>
      <w:r>
        <w:t xml:space="preserve">1. dem Kredit-, Finanzdienstleistungs- oder Wertpapierinstitut wird eine Nichtveranlagungs-Bescheinigung nach § 44a Absatz 2 Satz 1 Nummer 2 für den Gläubiger vorgelegt,</w:t>
      </w:r>
    </w:p>
    <w:p>
      <w:pPr>
        <w:ind w:left="420"/>
      </w:pPr>
      <w:r>
        <w:t xml:space="preserve">2. dem Kredit-, Finanzdienstleistungs- oder Wertpapierinstitut wird eine Bescheinigung nach § 44a Absatz 5 für den Gläubiger vorgelegt,</w:t>
      </w:r>
    </w:p>
    <w:p>
      <w:pPr>
        <w:ind w:left="420"/>
      </w:pPr>
      <w:r>
        <w:t xml:space="preserve">3. dem Kredit-, Finanzdienstleistungs- oder Wertpapierinstitut wird eine Bescheinigung nach § 44a Absatz 7 Satz 2 für den Gläubiger vorgelegt und eine Abstandnahme war nicht möglich oder</w:t>
      </w:r>
    </w:p>
    <w:p>
      <w:pPr>
        <w:ind w:left="420"/>
      </w:pPr>
      <w:r>
        <w:t xml:space="preserve">4. dem Kredit-, Finanzdienstleistungs- oder Wertpapierinstitut wird eine Bescheinigung nach § 44a Absatz 8 Satz 2 für den Gläubiger vorgelegt und die teilweise Abstandnahme war nicht möglich; in diesen Fällen darf die Kapitalertragsteuer nur in Höhe von zwei Fünfteln erstattet werden.</w:t>
      </w:r>
    </w:p>
    <w:p>
      <w:r>
        <w:t xml:space="preserve">2Das erstattende Kredit- oder Finanzdienstleistungsinstitut oder das erstattende Wertpapierinstitut haftet in sinngemäßer Anwendung des § 44 Absatz 5 für zu Unrecht vorgenommene Erstattungen; für die Zahlungsaufforderung gilt § 219 Satz 2 der Abgabenordnung entsprechend. 3Das Kredit- oder Finanzdienstleistungsinstitut oder das Wertpapierinstitut hat die Summe der Erstattungsbeträge in der Steueranmeldung gesondert anzugeben und von der von ihm abzuführenden Kapitalertragsteuer abzusetzen. 4Wird dem Kredit-, Finanzdienstleistungs- oder Wertpapierinstitut ein Freistellungsauftrag erteilt, der auch Kapitalerträge im Sinne des Satzes 1 erfasst, oder führt das Institut oder das Wertpapierinstitut einen Verlustausgleich nach § 43a Absatz 3 Satz 2 unter Einbeziehung von Kapitalerträgen im Sinne des Satzes 1 aus, so hat es bis zur Ausstellung der Steuerbescheinigung, längstens bis zum 31. März des auf den Zufluss der Kapitalerträge folgenden Kalenderjahres, die einbehaltene und abgeführte Kapitalertragsteuer auf diese Kapitalerträge zu erstatten; Satz 2 ist entsprechend anzuwenden.</w:t>
      </w:r>
    </w:p>
    <w:p>
      <w:r>
        <w:t xml:space="preserve">(7) 1Eine Gesamthandsgemeinschaft kann für ihre Mitglieder im Sinne des § 44a Absatz 7 oder Absatz 8 eine Erstattung der Kapitalertragsteuer bei dem für die gesonderte Feststellung ihrer Einkünfte zuständigen Finanzamt beantragen. 2Die Erstattung ist unter den Voraussetzungen des § 44a Absatz 4, 7 oder Absatz 8 und in dem dort bestimmten Umfang zu gewähren. 3Kapitalertragsteuer, die nach § 43 Absatz 1 Satz 1 Nummer 1a einbehalten wurde, ist unter den Voraussetzungen des § 44a Absatz 10 und in dem dort bestimmten Umfang zu erstatten, wenn der Gläubiger die Voraussetzungen nach § 36a Absatz 1 bis 3 erfüllt.</w:t>
      </w:r>
    </w:p>
    <w:p>
      <w:r>
        <w:rPr>
          <w:color w:val="555555"/>
          <w:sz w:val="17"/>
        </w:rPr>
        <w:t xml:space="preserve">Zitiervorschlag: § 44b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