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EStG — Pauschalierung der Lohnsteuer in besonderen Fällen</w:t>
      </w:r>
    </w:p>
    <w:p>
      <w:r>
        <w:rPr>
          <w:color w:val="555555"/>
          <w:sz w:val="18"/>
        </w:rPr>
        <w:t xml:space="preserve">Einkommensteuergesetz</w:t>
      </w:r>
    </w:p>
    <w:p>
      <w:r>
        <w:rPr>
          <w:color w:val="555555"/>
          <w:sz w:val="18"/>
        </w:rPr>
        <w:t xml:space="preserve">Stand: 07.01.2026 (konsolidierte Textfassung, kein amtliches Inkrafttretensdatum)</w:t>
      </w:r>
    </w:p>
    <w:p>
      <w:r>
        <w:t xml:space="preserve">(1) 1Das Betriebsstättenfinanzamt (§ 41a Absatz 1 Satz 1 Nummer 1) kann auf Antrag des Arbeitgebers zulassen, dass die Lohnsteuer mit einem unter Berücksichtigung der Vorschriften des § 38a zu ermittelnden Pauschsteuersatz erhoben wird, soweit</w:t>
      </w:r>
    </w:p>
    <w:p>
      <w:pPr>
        <w:ind w:left="420"/>
      </w:pPr>
      <w:r>
        <w:t xml:space="preserve">1. von dem Arbeitgeber sonstige Bezüge in einer größeren Zahl von Fällen gewährt werden oder</w:t>
      </w:r>
    </w:p>
    <w:p>
      <w:pPr>
        <w:ind w:left="420"/>
      </w:pPr>
      <w:r>
        <w:t xml:space="preserve">2. in einer größeren Zahl von Fällen Lohnsteuer nachzuerheben ist, weil der Arbeitgeber die Lohnsteuer nicht vorschriftsmäßig einbehalten hat.</w:t>
      </w:r>
    </w:p>
    <w:p>
      <w:r>
        <w:t xml:space="preserve">2Bei der Ermittlung des Pauschsteuersatzes ist zu berücksichtigen, dass die in Absatz 3 vorgeschriebene Übernahme der pauschalen Lohnsteuer durch den Arbeitgeber für den Arbeitnehmer eine in Geldeswert bestehende Einnahme im Sinne des § 8 Absatz 1 darstellt (Nettosteuersatz). 3Die Pauschalierung ist in den Fällen des Satzes 1 Nummer 1 ausgeschlossen, soweit der Arbeitgeber einem Arbeitnehmer sonstige Bezüge von mehr als 1 000 Euro im Kalenderjahr gewährt. 4Der Arbeitgeber hat dem Antrag eine Berechnung beizufügen, aus der sich der durchschnittliche Steuersatz unter Zugrundelegung der durchschnittlichen Jahresarbeitslöhne und der durchschnittlichen Jahreslohnsteuer in jeder Steuerklasse für diejenigen Arbeitnehmer ergibt, denen die Bezüge gewährt werden sollen oder gewährt worden sind.</w:t>
      </w:r>
    </w:p>
    <w:p>
      <w:r>
        <w:t xml:space="preserve">(2) 1Abweichend von Absatz 1 kann der Arbeitgeber die Lohnsteuer mit einem Pauschsteuersatz von 25 Prozent erheben, soweit er</w:t>
      </w:r>
    </w:p>
    <w:p>
      <w:pPr>
        <w:ind w:left="420"/>
      </w:pPr>
      <w:r>
        <w:t xml:space="preserve">1. arbeitstäglich Mahlzeiten im Betrieb an die Arbeitnehmer unentgeltlich oder verbilligt abgibt oder Barzuschüsse an ein anderes Unternehmen leistet, das arbeitstäglich Mahlzeiten an die Arbeitnehmer unentgeltlich oder verbilligt abgibt. 2Voraussetzung ist, dass die Mahlzeiten nicht als Lohnbestandteile vereinbart sind,</w:t>
      </w:r>
    </w:p>
    <w:p>
      <w:pPr>
        <w:ind w:left="420"/>
      </w:pPr>
      <w:r>
        <w:t xml:space="preserve">1a. oder auf seine Veranlassung ein Dritter den Arbeitnehmern anlässlich einer beruflichen Tätigkeit außerhalb seiner Wohnung und ersten Tätigkeitsstätte Mahlzeiten zur Verfügung stellt, die nach § 8 Absatz 2 Satz 8 und 9 mit dem Sachbezugswert anzusetzen sind,</w:t>
      </w:r>
    </w:p>
    <w:p>
      <w:pPr>
        <w:ind w:left="420"/>
      </w:pPr>
      <w:r>
        <w:t xml:space="preserve">2. Arbeitslohn aus Anlass von Betriebsveranstaltungen zahlt, wenn die Teilnahme an der Betriebsveranstaltung allen Angehörigen des Betriebs oder eines Betriebsteils offensteht,</w:t>
      </w:r>
    </w:p>
    <w:p>
      <w:pPr>
        <w:ind w:left="420"/>
      </w:pPr>
      <w:r>
        <w:t xml:space="preserve">3. Erholungsbeihilfen gewährt, wenn diese zusammen mit Erholungsbeihilfen, die in demselben Kalenderjahr früher gewährt worden sind, 156 Euro für den Arbeitnehmer, 104 Euro für dessen Ehegatten und 52 Euro für jedes Kind nicht übersteigen und der Arbeitgeber sicherstellt, dass die Beihilfen zu Erholungszwecken verwendet werden,</w:t>
      </w:r>
    </w:p>
    <w:p>
      <w:pPr>
        <w:ind w:left="420"/>
      </w:pPr>
      <w:r>
        <w:t xml:space="preserve">4. Vergütungen für Verpflegungsmehraufwendungen anlässlich einer Tätigkeit im Sinne des § 9 Absatz 4a Satz 2 oder Satz 4 zahlt, soweit die Vergütungen die nach § 9 Absatz 4a Satz 3, 5 und 6 zustehenden Pauschalen um nicht mehr als 100 Prozent übersteigen,</w:t>
      </w:r>
    </w:p>
    <w:p>
      <w:pPr>
        <w:ind w:left="420"/>
      </w:pPr>
      <w:r>
        <w:t xml:space="preserve">5. den Arbeitnehmern zusätzlich zum ohnehin geschuldeten Arbeitslohn unentgeltlich oder verbilligt Datenverarbeitungsgeräte übereignet; das gilt auch für Zubehör und Internetzugang. 2Das Gleiche gilt für Zuschüsse des Arbeitgebers, die zusätzlich zum ohnehin geschuldeten Arbeitslohn zu den Aufwendungen des Arbeitnehmers für die Internetnutzung gezahlt werden,</w:t>
      </w:r>
    </w:p>
    <w:p>
      <w:pPr>
        <w:ind w:left="420"/>
      </w:pPr>
      <w:r>
        <w:t xml:space="preserve">6. den Arbeitnehmern zusätzlich zum ohnehin geschuldeten Arbeitslohn unentgeltlich oder verbilligt die Ladevorrichtung für Elektrofahrzeuge oder Hybridelektrofahrzeuge im Sinne des § 6 Absatz 1 Nummer 4 Satz 2 zweiter Halbsatz übereignet. 2Das Gleiche gilt für Zuschüsse des Arbeitgebers, die zusätzlich zum ohnehin geschuldeten Arbeitslohn zu den Aufwendungen des Arbeitnehmers für den Erwerb und die Nutzung dieser Ladevorrichtung gezahlt werden,</w:t>
      </w:r>
    </w:p>
    <w:p>
      <w:pPr>
        <w:ind w:left="420"/>
      </w:pPr>
      <w:r>
        <w:t xml:space="preserve">7. den Arbeitnehmern zusätzlich zum ohnehin geschuldeten Arbeitslohn unentgeltlich oder verbilligt ein betriebliches Fahrrad, das kein Kraftfahrzeug im Sinne des § 6 Absatz 1 Nummer 4 Satz 2 ist, übereignet.</w:t>
      </w:r>
    </w:p>
    <w:p>
      <w:r>
        <w:t xml:space="preserve">2Der Arbeitgeber kann die Lohnsteuer mit folgenden Pauschsteuersätzen erheben:</w:t>
      </w:r>
    </w:p>
    <w:p>
      <w:pPr>
        <w:ind w:left="420"/>
      </w:pPr>
      <w:r>
        <w:t xml:space="preserve">1. mit einem Pauschsteuersatz von 15 Prozent für die nicht nach § 3 Nummer 15 steuerfreien</w:t>
      </w:r>
    </w:p>
    <w:p>
      <w:pPr>
        <w:ind w:left="780"/>
      </w:pPr>
      <w:r>
        <w:t xml:space="preserve">a) Sachbezüge in Form einer unentgeltlichen oder verbilligten Beförderung eines Arbeitnehmers zwischen Wohnung und erster Tätigkeitsstätte sowie Fahrten nach § 9 Absatz 1 Satz 3 Nummer 4a Satz 3 oder</w:t>
      </w:r>
    </w:p>
    <w:p>
      <w:pPr>
        <w:ind w:left="780"/>
      </w:pPr>
      <w:r>
        <w:t xml:space="preserve">b) Zuschüsse zu den Aufwendungen des Arbeitnehmers für Fahrten zwischen Wohnung und erster Tätigkeitsstätte oder Fahrten nach § 9 Absatz 1 Satz 3 Nummer 4a Satz 3, die zusätzlich zum ohnehin geschuldeten Arbeitslohn geleistet werden,</w:t>
      </w:r>
    </w:p>
    <w:p>
      <w:pPr>
        <w:ind w:left="420"/>
      </w:pPr>
      <w:r>
        <w:t xml:space="preserve">soweit die Bezüge den Betrag nicht übersteigen, den der Arbeitnehmer nach § 9 Absatz 1 Satz 3 Nummer 4 und Absatz 2 als Werbungskosten geltend machen könnte, wenn die Bezüge nicht pauschal besteuert würden; diese pauschal besteuerten Bezüge mindern die nach § 9 Absatz 1 Satz 3 Nummer 4 Satz 2 und Absatz 2 abziehbaren Werbungskosten oder</w:t>
      </w:r>
    </w:p>
    <w:p>
      <w:pPr>
        <w:ind w:left="420"/>
      </w:pPr>
      <w:r>
        <w:t xml:space="preserve">2. mit einem Pauschsteuersatz von 25 Prozent anstelle der Steuerfreiheit nach § 3 Nummer 15 einheitlich für alle dort genannten Bezüge eines Kalenderjahres, auch wenn die Bezüge dem Arbeitnehmer nicht zusätzlich zum ohnehin geschuldeten Arbeitslohn gewährt werden; für diese pauschal besteuerten Bezüge unterbleibt eine Minderung der nach § 9 Absatz 1 Satz 3 Nummer 4 Satz 2 und Absatz 2 abziehbaren Werbungskosten oder</w:t>
      </w:r>
    </w:p>
    <w:p>
      <w:pPr>
        <w:ind w:left="420"/>
      </w:pPr>
      <w:r>
        <w:t xml:space="preserve">3. mit einem Pauschsteuersatz von 25 Prozent für die Freifahrtberechtigungen, die Soldaten nach § 30 Absatz 6 des Soldatengesetzes erhalten; für diese pauschal besteuerten Bezüge unterbleibt eine Minderung der nach § 9 Absatz 1 Satz 3 Nummer 4 Satz 2 sowie Nummer 5 Satz 6 abziehbaren Werbungskosten.</w:t>
      </w:r>
    </w:p>
    <w:p>
      <w:r>
        <w:t xml:space="preserve">3Die nach Satz 2 pauschalbesteuerten Bezüge bleiben bei der Anwendung des § 40a Absatz 1 bis 4 außer Ansatz. 4Bemessungsgrundlage der pauschalen Lohnsteuer sind in den Fällen des Satzes 2 Nummer 2 und 3 die Aufwendungen des Arbeitgebers einschließlich Umsatzsteuer.</w:t>
      </w:r>
    </w:p>
    <w:p>
      <w:r>
        <w:t xml:space="preserve">(3) 1Der Arbeitgeber hat die pauschale Lohnsteuer zu übernehmen. 2Er ist Schuldner der pauschalen Lohnsteuer; auf den Arbeitnehmer abgewälzte pauschale Lohnsteuer gilt als zugeflossener Arbeitslohn und mindert nicht die Bemessungsgrundlage. 3Der pauschal besteuerte Arbeitslohn und die pauschale Lohnsteuer bleiben bei einer Veranlagung zur Einkommensteuer und beim Lohnsteuer-Jahresausgleich außer Ansatz. 4Die pauschale Lohnsteuer ist weder auf die Einkommensteuer noch auf die Jahreslohnsteuer anzurechnen.</w:t>
      </w:r>
    </w:p>
    <w:p>
      <w:r>
        <w:t xml:space="preserve">(4) 1Das Pauschalierungswahlrecht des Arbeitgebers ist durch Übermittlung oder Abgabe einer Lohnsteuer-Anmeldung, in der die pauschale Lohnsteuer angegeben wird, auszuüben. 2Abweichend von Satz 1 kann der Arbeitgeber für den Prüfungszeitraum einer Lohnsteuer-Außenprüfung das Pauschalierungswahlrecht durch schriftliche oder elektronische Erklärung gegenüber dem Betriebsstättenfinanzamt ausüben. 3Die Erklärung nach Satz 2 ist spätestens bis zur Bestandskraft der auf Grund der Lohnsteuer-Außenprüfung erlassenen Bescheide abzugeben. 4Im Fall des Satzes 2 wird die pauschale Lohnsteuer vom Betriebsstättenfinanzamt durch Steuerbescheid festgesetzt.</w:t>
      </w:r>
    </w:p>
    <w:p>
      <w:r>
        <w:rPr>
          <w:color w:val="555555"/>
          <w:sz w:val="17"/>
        </w:rPr>
        <w:t xml:space="preserve">Zitiervorschlag: § 40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