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EStG — Steuerermäßigung bei Aufwendungen für haushaltsnahe Beschäftigungsverhältnisse, haushaltsnahe Dienstleistungen und Handwerkerleistungen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Für haushaltsnahe Beschäftigungsverhältnisse, bei denen es sich um eine geringfügige Beschäftigung im Sinne des § 8a des Vierten Buches Sozialgesetzbuch handelt, ermäßigt sich die tarifliche Einkommensteuer, vermindert um die sonstigen Steuerermäßigungen, auf Antrag um 20 Prozent, höchstens 510 Euro, der Aufwendungen des Steuerpflichtigen.</w:t>
      </w:r>
    </w:p>
    <w:p>
      <w:r>
        <w:t xml:space="preserve">(2) 1Für andere als in Absatz 1 aufgeführte haushaltsnahe Beschäftigungsverhältnisse oder für die Inanspruchnahme von haushaltsnahen Dienstleistungen, die nicht Dienstleistungen nach Absatz 3 sind, ermäßigt sich die tarifliche Einkommensteuer, vermindert um die sonstigen Steuerermäßigungen, auf Antrag um 20 Prozent, höchstens 4 000 Euro, der Aufwendungen des Steuerpflichtigen. 2Die Steuerermäßigung kann auch in Anspruch genommen werden für die Inanspruchnahme von Pflege- und Betreuungsleistungen sowie für Aufwendungen, die einem Steuerpflichtigen wegen der Unterbringung in einem Heim oder zur dauernden Pflege erwachsen, soweit darin Kosten für Dienstleistungen enthalten sind, die mit denen einer Hilfe im Haushalt vergleichbar sind.</w:t>
      </w:r>
    </w:p>
    <w:p>
      <w:r>
        <w:t xml:space="preserve">(3) 1Für die Inanspruchnahme von Handwerkerleistungen für Renovierungs-, Erhaltungs- und Modernisierungsmaßnahmen ermäßigt sich die tarifliche Einkommensteuer, vermindert um die sonstigen Steuerermäßigungen, auf Antrag um 20 Prozent der Aufwendungen des Steuerpflichtigen, höchstens jedoch um 1 200 Euro. 2Dies gilt nicht für öffentlich geförderte Maßnahmen, für die zinsverbilligte Darlehen oder steuerfreie Zuschüsse in Anspruch genommen werden.</w:t>
      </w:r>
    </w:p>
    <w:p>
      <w:r>
        <w:t xml:space="preserve">(4) 1Die Steuerermäßigung nach den Absätzen 1 bis 3 kann nur in Anspruch genommen werden, wenn das Beschäftigungsverhältnis, die Dienstleistung oder die Handwerkerleistung in einem in der Europäischen Union oder dem Europäischen Wirtschaftsraum liegenden Haushalt des Steuerpflichtigen oder – bei Pflege- und Betreuungsleistungen – der gepflegten oder betreuten Person ausgeübt oder erbracht wird. 2In den Fällen des Absatzes 2 Satz 2 zweiter Halbsatz ist Voraussetzung, dass das Heim oder der Ort der dauernden Pflege in der Europäischen Union oder dem Europäischen Wirtschaftsraum liegt.</w:t>
      </w:r>
    </w:p>
    <w:p>
      <w:r>
        <w:t xml:space="preserve">(5) 1Die Steuerermäßigungen nach den Absätzen 1 bis 3 können nur in Anspruch genommen werden, soweit die Aufwendungen nicht Betriebsausgaben oder Werbungskosten darstellen und soweit sie nicht als Sonderausgaben oder außergewöhnliche Belastungen berücksichtigt worden sind; für Aufwendungen, die dem Grunde nach unter § 10 Absatz 1 Nummer 5 fallen, ist eine Inanspruchnahme ebenfalls ausgeschlossen. 2Der Abzug von der tariflichen Einkommensteuer nach den Absätzen 2 und 3 gilt nur für Arbeitskosten. 3Voraussetzung für die Inanspruchnahme der Steuerermäßigungen nach den Absätzen 2 und 3 ist, dass der Steuerpflichtige für die Aufwendungen eine Rechnung erhalten hat und die Zahlung auf das Konto des Erbringers der Leistung erfolgt ist. 4Leben zwei Alleinstehende in einem Haushalt zusammen, können sie die Höchstbeträge nach den Absätzen 1 bis 3 insgesamt jeweils nur einmal in Anspruch nehmen.</w:t>
      </w:r>
    </w:p>
    <w:p>
      <w:r>
        <w:rPr>
          <w:color w:val="555555"/>
          <w:sz w:val="17"/>
        </w:rPr>
        <w:t xml:space="preserve">Zitiervorschlag: § 35a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