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EStG</w:t>
      </w:r>
    </w:p>
    <w:p>
      <w:r>
        <w:rPr>
          <w:color w:val="555555"/>
          <w:sz w:val="18"/>
        </w:rPr>
        <w:t xml:space="preserve">Einkommensteuergesetz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 den Einkünften im Sinne des § 2 Absatz 1 gehören auch</w:t>
      </w:r>
    </w:p>
    <w:p>
      <w:pPr>
        <w:ind w:left="420"/>
      </w:pPr>
      <w:r>
        <w:t xml:space="preserve">1. Entschädigungen, die gewährt worden sind</w:t>
      </w:r>
    </w:p>
    <w:p>
      <w:pPr>
        <w:ind w:left="780"/>
      </w:pPr>
      <w:r>
        <w:t xml:space="preserve">a) als Ersatz für entgangene oder entgehende Einnahmen oder</w:t>
      </w:r>
    </w:p>
    <w:p>
      <w:pPr>
        <w:ind w:left="780"/>
      </w:pPr>
      <w:r>
        <w:t xml:space="preserve">b) für die Aufgabe oder Nichtausübung einer Tätigkeit, für die Aufgabe einer Gewinnbeteiligung oder einer Anwartschaft auf eine solche;</w:t>
      </w:r>
    </w:p>
    <w:p>
      <w:pPr>
        <w:ind w:left="780"/>
      </w:pPr>
      <w:r>
        <w:t xml:space="preserve">c) als Ausgleichszahlungen an Handelsvertreter nach § 89b des Handelsgesetzbuchs;</w:t>
      </w:r>
    </w:p>
    <w:p>
      <w:pPr>
        <w:ind w:left="420"/>
      </w:pPr>
      <w:r>
        <w:t xml:space="preserve">2. Einkünfte aus einer ehemaligen Tätigkeit im Sinne des § 2 Absatz 1 Satz 1 Nummer 1 bis 4 oder aus einem früheren Rechtsverhältnis im Sinne des § 2 Absatz 1 Satz 1 Nummer 5 bis 7, und zwar auch dann, wenn sie dem Steuerpflichtigen als Rechtsnachfolger zufließen;</w:t>
      </w:r>
    </w:p>
    <w:p>
      <w:pPr>
        <w:ind w:left="420"/>
      </w:pPr>
      <w:r>
        <w:t xml:space="preserve">3. Nutzungsvergütungen für die Inanspruchnahme von Grundstücken für öffentliche Zwecke sowie Zinsen auf solche Nutzungsvergütungen und auf Entschädigungen, die mit der Inanspruchnahme von Grundstücken für öffentliche Zwecke zusammenhängen.</w:t>
      </w:r>
    </w:p>
    <w:p>
      <w:r>
        <w:rPr>
          <w:color w:val="555555"/>
          <w:sz w:val="17"/>
        </w:rPr>
        <w:t xml:space="preserve">Zitiervorschlag: § 24 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