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EStG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Für Staatsangehörige eines Mitgliedstaates der Europäischen Union oder eines Staates, auf den das Abkommen über den Europäischen Wirtschaftsraum anwendbar ist, die nach § 1 Absatz 1 unbeschränkt einkommensteuerpflichtig sind oder die nach § 1 Absatz 3 als unbeschränkt einkommensteuerpflichtig zu behandeln sind, gilt bei Anwendung von § 10 Absatz 1a und § 26 Absatz 1 Satz 1 Folgendes:</w:t>
      </w:r>
    </w:p>
    <w:p>
      <w:pPr>
        <w:ind w:left="420"/>
      </w:pPr>
      <w:r>
        <w:t xml:space="preserve">1. Aufwendungen im Sinne des § 10 Absatz 1a sind auch dann als Sonderausgaben abziehbar, wenn der Empfänger der Leistung oder Zahlung nicht unbeschränkt einkommensteuerpflichtig ist. 2Voraussetzung ist, dass</w:t>
      </w:r>
    </w:p>
    <w:p>
      <w:pPr>
        <w:ind w:left="780"/>
      </w:pPr>
      <w:r>
        <w:t xml:space="preserve">a) der Empfänger seinen Wohnsitz oder gewöhnlichen Aufenthalt im Hoheitsgebiet eines anderen Mitgliedstaates der Europäischen Union oder eines Staates hat, auf den das Abkommen über den Europäischen Wirtschaftsraum Anwendung findet und</w:t>
      </w:r>
    </w:p>
    <w:p>
      <w:pPr>
        <w:ind w:left="780"/>
      </w:pPr>
      <w:r>
        <w:t xml:space="preserve">b) die Besteuerung der nach § 10 Absatz 1a zu berücksichtigenden Leistung oder Zahlung beim Empfänger durch eine Bescheinigung der zuständigen ausländischen Steuerbehörde nachgewiesen wird;</w:t>
      </w:r>
    </w:p>
    <w:p>
      <w:pPr>
        <w:ind w:left="420"/>
      </w:pPr>
      <w:r>
        <w:t xml:space="preserve">1a. (weggefallen)</w:t>
      </w:r>
    </w:p>
    <w:p>
      <w:pPr>
        <w:ind w:left="420"/>
      </w:pPr>
      <w:r>
        <w:t xml:space="preserve">1b. (weggefallen)</w:t>
      </w:r>
    </w:p>
    <w:p>
      <w:pPr>
        <w:ind w:left="420"/>
      </w:pPr>
      <w:r>
        <w:t xml:space="preserve">2. der nicht dauernd getrennt lebende Ehegatte ohne Wohnsitz oder gewöhnlichen Aufenthalt im Inland wird auf Antrag für die Anwendung des § 26 Absatz 1 Satz 1 als unbeschränkt einkommensteuerpflichtig behandelt. 2Nummer 1 Satz 2 Buchstabe a gilt entsprechend. 3Bei Anwendung des § 1 Absatz 3 Satz 2 ist auf die Einkünfte beider Ehegatten abzustellen und der Grundfreibetrag nach § 32a Absatz 1 Satz 2 Nummer 1 zu verdoppeln.</w:t>
      </w:r>
    </w:p>
    <w:p>
      <w:r>
        <w:t xml:space="preserve">(2) Für unbeschränkt einkommensteuerpflichtige Personen im Sinne des § 1 Absatz 2, die die Voraussetzungen des § 1 Absatz 3 Satz 2 bis 5 erfüllen, und für unbeschränkt einkommensteuerpflichtige Personen im Sinne des § 1 Absatz 3, die die Voraussetzungen des § 1 Absatz 2 Satz 1 Nummer 1 und 2 erfüllen und an einem ausländischen Dienstort tätig sind, gilt die Regelung des Absatzes 1 Nummer 2 entsprechend mit der Maßgabe, dass auf Wohnsitz oder gewöhnlichen Aufenthalt im Staat des ausländischen Dienstortes abzustellen ist.</w:t>
      </w:r>
    </w:p>
    <w:p>
      <w:r>
        <w:rPr>
          <w:color w:val="555555"/>
          <w:sz w:val="17"/>
        </w:rPr>
        <w:t xml:space="preserve">Zitiervorschlag: § 1a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